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DF2F" w14:textId="7DDF32EC" w:rsidR="00C810C7" w:rsidRPr="00224695" w:rsidRDefault="00E86C57" w:rsidP="00224695">
      <w:pPr>
        <w:spacing w:before="240" w:after="120" w:line="276" w:lineRule="auto"/>
        <w:rPr>
          <w:rFonts w:ascii="Arial" w:eastAsiaTheme="majorEastAsia" w:hAnsi="Arial" w:cs="Arial"/>
          <w:b/>
          <w:bCs/>
          <w:color w:val="009CA6"/>
          <w:sz w:val="40"/>
          <w:szCs w:val="40"/>
          <w:lang w:eastAsia="en-AU"/>
        </w:rPr>
      </w:pPr>
      <w:bookmarkStart w:id="0" w:name="_GoBack"/>
      <w:bookmarkEnd w:id="0"/>
      <w:r w:rsidRPr="00224695">
        <w:rPr>
          <w:rFonts w:ascii="Arial" w:eastAsiaTheme="majorEastAsia" w:hAnsi="Arial" w:cs="Arial"/>
          <w:b/>
          <w:bCs/>
          <w:color w:val="009CA6"/>
          <w:sz w:val="40"/>
          <w:szCs w:val="40"/>
          <w:lang w:eastAsia="en-AU"/>
        </w:rPr>
        <w:t>Submission</w:t>
      </w:r>
      <w:r w:rsidR="008D6F71" w:rsidRPr="00224695">
        <w:rPr>
          <w:rFonts w:ascii="Arial" w:eastAsiaTheme="majorEastAsia" w:hAnsi="Arial" w:cs="Arial"/>
          <w:b/>
          <w:bCs/>
          <w:color w:val="009CA6"/>
          <w:sz w:val="40"/>
          <w:szCs w:val="40"/>
          <w:lang w:eastAsia="en-AU"/>
        </w:rPr>
        <w:t>:</w:t>
      </w:r>
      <w:r w:rsidRPr="00224695">
        <w:rPr>
          <w:rFonts w:ascii="Arial" w:eastAsiaTheme="majorEastAsia" w:hAnsi="Arial" w:cs="Arial"/>
          <w:b/>
          <w:bCs/>
          <w:color w:val="009CA6"/>
          <w:sz w:val="40"/>
          <w:szCs w:val="40"/>
          <w:lang w:eastAsia="en-AU"/>
        </w:rPr>
        <w:t xml:space="preserve"> </w:t>
      </w:r>
      <w:r w:rsidR="00224695" w:rsidRPr="00224695">
        <w:rPr>
          <w:rFonts w:ascii="Arial" w:eastAsiaTheme="majorEastAsia" w:hAnsi="Arial" w:cs="Arial"/>
          <w:b/>
          <w:bCs/>
          <w:color w:val="009CA6"/>
          <w:sz w:val="40"/>
          <w:szCs w:val="40"/>
          <w:lang w:eastAsia="en-AU"/>
        </w:rPr>
        <w:t xml:space="preserve">Draft </w:t>
      </w:r>
      <w:r w:rsidR="00655723">
        <w:rPr>
          <w:rFonts w:ascii="Arial" w:eastAsiaTheme="majorEastAsia" w:hAnsi="Arial" w:cs="Arial"/>
          <w:b/>
          <w:bCs/>
          <w:color w:val="009CA6"/>
          <w:sz w:val="40"/>
          <w:szCs w:val="40"/>
          <w:lang w:eastAsia="en-AU"/>
        </w:rPr>
        <w:t>R</w:t>
      </w:r>
      <w:r w:rsidR="00224695" w:rsidRPr="00224695">
        <w:rPr>
          <w:rFonts w:ascii="Arial" w:eastAsiaTheme="majorEastAsia" w:hAnsi="Arial" w:cs="Arial"/>
          <w:b/>
          <w:bCs/>
          <w:color w:val="009CA6"/>
          <w:sz w:val="40"/>
          <w:szCs w:val="40"/>
          <w:lang w:eastAsia="en-AU"/>
        </w:rPr>
        <w:t xml:space="preserve">eport of the Productivity Commission </w:t>
      </w:r>
      <w:r w:rsidR="00655723">
        <w:rPr>
          <w:rFonts w:ascii="Arial" w:eastAsiaTheme="majorEastAsia" w:hAnsi="Arial" w:cs="Arial"/>
          <w:b/>
          <w:bCs/>
          <w:color w:val="009CA6"/>
          <w:sz w:val="40"/>
          <w:szCs w:val="40"/>
          <w:lang w:eastAsia="en-AU"/>
        </w:rPr>
        <w:t>I</w:t>
      </w:r>
      <w:r w:rsidR="00224695" w:rsidRPr="00224695">
        <w:rPr>
          <w:rFonts w:ascii="Arial" w:eastAsiaTheme="majorEastAsia" w:hAnsi="Arial" w:cs="Arial"/>
          <w:b/>
          <w:bCs/>
          <w:color w:val="009CA6"/>
          <w:sz w:val="40"/>
          <w:szCs w:val="40"/>
          <w:lang w:eastAsia="en-AU"/>
        </w:rPr>
        <w:t xml:space="preserve">nquiry into </w:t>
      </w:r>
      <w:r w:rsidRPr="00224695">
        <w:rPr>
          <w:rFonts w:ascii="Arial" w:eastAsiaTheme="majorEastAsia" w:hAnsi="Arial" w:cs="Arial"/>
          <w:b/>
          <w:bCs/>
          <w:color w:val="009CA6"/>
          <w:sz w:val="40"/>
          <w:szCs w:val="40"/>
          <w:lang w:eastAsia="en-AU"/>
        </w:rPr>
        <w:t>M</w:t>
      </w:r>
      <w:r w:rsidR="008D6F71" w:rsidRPr="00224695">
        <w:rPr>
          <w:rFonts w:ascii="Arial" w:eastAsiaTheme="majorEastAsia" w:hAnsi="Arial" w:cs="Arial"/>
          <w:b/>
          <w:bCs/>
          <w:color w:val="009CA6"/>
          <w:sz w:val="40"/>
          <w:szCs w:val="40"/>
          <w:lang w:eastAsia="en-AU"/>
        </w:rPr>
        <w:t>ental Health</w:t>
      </w:r>
    </w:p>
    <w:p w14:paraId="46107877" w14:textId="52BB12EA" w:rsidR="00697671" w:rsidRPr="002D40EC" w:rsidRDefault="00755939" w:rsidP="00F74F39">
      <w:pPr>
        <w:pStyle w:val="ListParagraph"/>
        <w:numPr>
          <w:ilvl w:val="0"/>
          <w:numId w:val="10"/>
        </w:numPr>
        <w:spacing w:after="0" w:line="276" w:lineRule="auto"/>
        <w:jc w:val="both"/>
        <w:rPr>
          <w:rFonts w:eastAsiaTheme="majorEastAsia" w:cstheme="minorHAnsi"/>
          <w:b/>
          <w:bCs/>
          <w:color w:val="002F6C"/>
          <w:sz w:val="32"/>
          <w:szCs w:val="32"/>
          <w:lang w:eastAsia="en-AU"/>
        </w:rPr>
      </w:pPr>
      <w:bookmarkStart w:id="1" w:name="_Hlk30004857"/>
      <w:r w:rsidRPr="00FC61D7">
        <w:rPr>
          <w:rFonts w:eastAsiaTheme="majorEastAsia" w:cstheme="minorHAnsi"/>
          <w:b/>
          <w:bCs/>
          <w:color w:val="002F6C"/>
          <w:sz w:val="32"/>
          <w:szCs w:val="32"/>
          <w:lang w:eastAsia="en-AU"/>
        </w:rPr>
        <w:t xml:space="preserve">Overview </w:t>
      </w:r>
    </w:p>
    <w:bookmarkEnd w:id="1"/>
    <w:p w14:paraId="36657D6F" w14:textId="72785CD8" w:rsidR="0040384D" w:rsidRPr="0040384D" w:rsidRDefault="0040384D" w:rsidP="0008133C">
      <w:pPr>
        <w:spacing w:before="120" w:after="120" w:line="240" w:lineRule="auto"/>
        <w:jc w:val="both"/>
        <w:rPr>
          <w:rFonts w:ascii="Arial" w:hAnsi="Arial" w:cs="Arial"/>
          <w:lang w:val="en-US"/>
        </w:rPr>
      </w:pPr>
      <w:r w:rsidRPr="0040384D">
        <w:rPr>
          <w:rFonts w:ascii="Arial" w:hAnsi="Arial" w:cs="Arial"/>
          <w:lang w:val="en-US"/>
        </w:rPr>
        <w:t>Women’s Health Victoria (WHV) welcomes the opportunity to comment on the Productivity Commission’s draft report into mental health. Overall WHV supports the areas for reform outlined in the draft report. However, all reform areas need to integrate a sex- and gender-based analysis to ensure mental health services and prevention efforts address the sex-based and gendered determinants of mental health specific to women and girls.</w:t>
      </w:r>
      <w:r w:rsidR="0011527A">
        <w:rPr>
          <w:rFonts w:ascii="Arial" w:hAnsi="Arial" w:cs="Arial"/>
          <w:lang w:val="en-US"/>
        </w:rPr>
        <w:t xml:space="preserve"> This will ensure effort</w:t>
      </w:r>
      <w:r w:rsidR="00865AA6">
        <w:rPr>
          <w:rFonts w:ascii="Arial" w:hAnsi="Arial" w:cs="Arial"/>
          <w:lang w:val="en-US"/>
        </w:rPr>
        <w:t>s</w:t>
      </w:r>
      <w:r w:rsidR="0011527A">
        <w:rPr>
          <w:rFonts w:ascii="Arial" w:hAnsi="Arial" w:cs="Arial"/>
          <w:lang w:val="en-US"/>
        </w:rPr>
        <w:t xml:space="preserve"> to improve mental health are tailored to the </w:t>
      </w:r>
      <w:r w:rsidR="00224695">
        <w:rPr>
          <w:rFonts w:ascii="Arial" w:hAnsi="Arial" w:cs="Arial"/>
          <w:lang w:val="en-US"/>
        </w:rPr>
        <w:t xml:space="preserve">specific </w:t>
      </w:r>
      <w:r w:rsidR="0011527A">
        <w:rPr>
          <w:rFonts w:ascii="Arial" w:hAnsi="Arial" w:cs="Arial"/>
          <w:lang w:val="en-US"/>
        </w:rPr>
        <w:t>needs of women and girls and more effectively support their wellbeing</w:t>
      </w:r>
      <w:r w:rsidR="00224695">
        <w:rPr>
          <w:rFonts w:ascii="Arial" w:hAnsi="Arial" w:cs="Arial"/>
          <w:lang w:val="en-US"/>
        </w:rPr>
        <w:t>,</w:t>
      </w:r>
      <w:r w:rsidR="0011527A">
        <w:rPr>
          <w:rFonts w:ascii="Arial" w:hAnsi="Arial" w:cs="Arial"/>
          <w:lang w:val="en-US"/>
        </w:rPr>
        <w:t xml:space="preserve"> </w:t>
      </w:r>
      <w:r w:rsidR="00224695">
        <w:rPr>
          <w:rFonts w:ascii="Arial" w:hAnsi="Arial" w:cs="Arial"/>
          <w:lang w:val="en-US"/>
        </w:rPr>
        <w:t xml:space="preserve">which will in turn </w:t>
      </w:r>
      <w:r w:rsidR="0011527A">
        <w:rPr>
          <w:rFonts w:ascii="Arial" w:hAnsi="Arial" w:cs="Arial"/>
          <w:lang w:val="en-US"/>
        </w:rPr>
        <w:t>contribut</w:t>
      </w:r>
      <w:r w:rsidR="00224695">
        <w:rPr>
          <w:rFonts w:ascii="Arial" w:hAnsi="Arial" w:cs="Arial"/>
          <w:lang w:val="en-US"/>
        </w:rPr>
        <w:t>e</w:t>
      </w:r>
      <w:r w:rsidR="0011527A">
        <w:rPr>
          <w:rFonts w:ascii="Arial" w:hAnsi="Arial" w:cs="Arial"/>
          <w:lang w:val="en-US"/>
        </w:rPr>
        <w:t xml:space="preserve"> to greater productivity.  </w:t>
      </w:r>
    </w:p>
    <w:p w14:paraId="20BB86D6" w14:textId="226C5CA5" w:rsidR="00697671" w:rsidRPr="0040384D" w:rsidRDefault="009B6748" w:rsidP="0008133C">
      <w:pPr>
        <w:spacing w:before="120" w:after="120" w:line="240" w:lineRule="auto"/>
        <w:jc w:val="both"/>
        <w:rPr>
          <w:rFonts w:ascii="Arial" w:hAnsi="Arial" w:cs="Arial"/>
          <w:lang w:val="en-US"/>
        </w:rPr>
      </w:pPr>
      <w:r>
        <w:rPr>
          <w:rFonts w:ascii="Arial" w:hAnsi="Arial" w:cs="Arial"/>
          <w:lang w:val="en-US"/>
        </w:rPr>
        <w:t>Although the report does highlight some specific examples where mental ill-health disproportionately impacts women and girls</w:t>
      </w:r>
      <w:r w:rsidR="00224695">
        <w:rPr>
          <w:rFonts w:ascii="Arial" w:hAnsi="Arial" w:cs="Arial"/>
          <w:lang w:val="en-US"/>
        </w:rPr>
        <w:t>,</w:t>
      </w:r>
      <w:r>
        <w:rPr>
          <w:rFonts w:ascii="Arial" w:hAnsi="Arial" w:cs="Arial"/>
          <w:lang w:val="en-US"/>
        </w:rPr>
        <w:t xml:space="preserve"> such as self-harm, eating disorders and women’s experience of family violence, a</w:t>
      </w:r>
      <w:r w:rsidR="0040384D" w:rsidRPr="0040384D">
        <w:rPr>
          <w:rFonts w:ascii="Arial" w:hAnsi="Arial" w:cs="Arial"/>
          <w:lang w:val="en-US"/>
        </w:rPr>
        <w:t>n intersectional gender</w:t>
      </w:r>
      <w:r w:rsidR="000B198A">
        <w:rPr>
          <w:rFonts w:ascii="Arial" w:hAnsi="Arial" w:cs="Arial"/>
          <w:lang w:val="en-US"/>
        </w:rPr>
        <w:t>-</w:t>
      </w:r>
      <w:r w:rsidR="0040384D" w:rsidRPr="0040384D">
        <w:rPr>
          <w:rFonts w:ascii="Arial" w:hAnsi="Arial" w:cs="Arial"/>
          <w:lang w:val="en-US"/>
        </w:rPr>
        <w:t>sensitive approach needs to be applied across all areas of reform. This includes investing in research to better understand the sex- and gender-based risk factors for, and impacts of, mental-ill health for women and girls, and piloting and evaluating strategies and programs that specifically aim to promote better mental health and wellbeing and respond to the mental ill-health of women and girls.</w:t>
      </w:r>
      <w:r w:rsidR="00E56B5E">
        <w:rPr>
          <w:rFonts w:ascii="Arial" w:hAnsi="Arial" w:cs="Arial"/>
          <w:lang w:val="en-US"/>
        </w:rPr>
        <w:t xml:space="preserve"> </w:t>
      </w:r>
      <w:r w:rsidR="00006F04">
        <w:rPr>
          <w:rFonts w:ascii="Arial" w:hAnsi="Arial" w:cs="Arial"/>
          <w:lang w:val="en-US"/>
        </w:rPr>
        <w:t xml:space="preserve"> </w:t>
      </w:r>
    </w:p>
    <w:p w14:paraId="587402A6" w14:textId="6BD74BE9" w:rsidR="0040384D" w:rsidRPr="002D40EC" w:rsidRDefault="0040384D" w:rsidP="0008133C">
      <w:pPr>
        <w:pStyle w:val="CommentText"/>
        <w:spacing w:before="120" w:after="120"/>
        <w:jc w:val="both"/>
        <w:rPr>
          <w:rFonts w:ascii="Arial" w:hAnsi="Arial" w:cs="Arial"/>
          <w:sz w:val="22"/>
          <w:szCs w:val="22"/>
          <w:lang w:val="en-US"/>
        </w:rPr>
      </w:pPr>
      <w:r w:rsidRPr="0040384D">
        <w:rPr>
          <w:rFonts w:ascii="Arial" w:hAnsi="Arial" w:cs="Arial"/>
          <w:sz w:val="22"/>
          <w:szCs w:val="22"/>
          <w:lang w:val="en-US"/>
        </w:rPr>
        <w:t>Th</w:t>
      </w:r>
      <w:r w:rsidR="00697671">
        <w:rPr>
          <w:rFonts w:ascii="Arial" w:hAnsi="Arial" w:cs="Arial"/>
          <w:sz w:val="22"/>
          <w:szCs w:val="22"/>
          <w:lang w:val="en-US"/>
        </w:rPr>
        <w:t>is</w:t>
      </w:r>
      <w:r w:rsidRPr="0040384D">
        <w:rPr>
          <w:rFonts w:ascii="Arial" w:hAnsi="Arial" w:cs="Arial"/>
          <w:sz w:val="22"/>
          <w:szCs w:val="22"/>
          <w:lang w:val="en-US"/>
        </w:rPr>
        <w:t xml:space="preserve"> submission</w:t>
      </w:r>
      <w:r w:rsidR="00697671">
        <w:rPr>
          <w:rFonts w:ascii="Arial" w:hAnsi="Arial" w:cs="Arial"/>
          <w:sz w:val="22"/>
          <w:szCs w:val="22"/>
          <w:lang w:val="en-US"/>
        </w:rPr>
        <w:t xml:space="preserve"> </w:t>
      </w:r>
      <w:proofErr w:type="spellStart"/>
      <w:r w:rsidR="009B6748" w:rsidRPr="0040384D">
        <w:rPr>
          <w:rFonts w:ascii="Arial" w:hAnsi="Arial" w:cs="Arial"/>
          <w:sz w:val="22"/>
          <w:szCs w:val="22"/>
          <w:lang w:val="en-US"/>
        </w:rPr>
        <w:t>emphasi</w:t>
      </w:r>
      <w:r w:rsidR="009B6748">
        <w:rPr>
          <w:rFonts w:ascii="Arial" w:hAnsi="Arial" w:cs="Arial"/>
          <w:sz w:val="22"/>
          <w:szCs w:val="22"/>
          <w:lang w:val="en-US"/>
        </w:rPr>
        <w:t>s</w:t>
      </w:r>
      <w:r w:rsidR="009B6748" w:rsidRPr="0040384D">
        <w:rPr>
          <w:rFonts w:ascii="Arial" w:hAnsi="Arial" w:cs="Arial"/>
          <w:sz w:val="22"/>
          <w:szCs w:val="22"/>
          <w:lang w:val="en-US"/>
        </w:rPr>
        <w:t>es</w:t>
      </w:r>
      <w:proofErr w:type="spellEnd"/>
      <w:r w:rsidRPr="0040384D">
        <w:rPr>
          <w:rFonts w:ascii="Arial" w:hAnsi="Arial" w:cs="Arial"/>
          <w:sz w:val="22"/>
          <w:szCs w:val="22"/>
          <w:lang w:val="en-US"/>
        </w:rPr>
        <w:t xml:space="preserve"> the importance of </w:t>
      </w:r>
      <w:r w:rsidRPr="00AF0910">
        <w:rPr>
          <w:rFonts w:ascii="Arial" w:hAnsi="Arial" w:cs="Arial"/>
          <w:sz w:val="22"/>
          <w:szCs w:val="22"/>
          <w:lang w:val="en-US"/>
        </w:rPr>
        <w:t>addressing the</w:t>
      </w:r>
      <w:r w:rsidRPr="0040384D">
        <w:rPr>
          <w:rFonts w:ascii="Arial" w:hAnsi="Arial" w:cs="Arial"/>
          <w:sz w:val="22"/>
          <w:szCs w:val="22"/>
          <w:lang w:val="en-US"/>
        </w:rPr>
        <w:t xml:space="preserve"> correlation between gender-based violence and the mental health of women and girls within reform areas. This</w:t>
      </w:r>
      <w:r w:rsidR="007835EB">
        <w:rPr>
          <w:rFonts w:ascii="Arial" w:hAnsi="Arial" w:cs="Arial"/>
          <w:sz w:val="22"/>
          <w:szCs w:val="22"/>
          <w:lang w:val="en-US"/>
        </w:rPr>
        <w:t xml:space="preserve"> includes</w:t>
      </w:r>
      <w:r w:rsidRPr="00AF0910">
        <w:rPr>
          <w:rFonts w:ascii="Arial" w:hAnsi="Arial" w:cs="Arial"/>
          <w:sz w:val="22"/>
          <w:szCs w:val="22"/>
          <w:lang w:val="en-US"/>
        </w:rPr>
        <w:t xml:space="preserve"> addressing </w:t>
      </w:r>
      <w:r w:rsidR="007835EB">
        <w:rPr>
          <w:rFonts w:ascii="Arial" w:hAnsi="Arial" w:cs="Arial"/>
          <w:sz w:val="22"/>
          <w:szCs w:val="22"/>
          <w:lang w:val="en-US"/>
        </w:rPr>
        <w:t>g</w:t>
      </w:r>
      <w:r w:rsidRPr="00AF0910">
        <w:rPr>
          <w:rFonts w:ascii="Arial" w:hAnsi="Arial" w:cs="Arial"/>
          <w:sz w:val="22"/>
          <w:szCs w:val="22"/>
          <w:lang w:val="en-US"/>
        </w:rPr>
        <w:t>endered violence as a risk factor for mental</w:t>
      </w:r>
      <w:r w:rsidR="00674B17">
        <w:rPr>
          <w:rFonts w:ascii="Arial" w:hAnsi="Arial" w:cs="Arial"/>
          <w:sz w:val="22"/>
          <w:szCs w:val="22"/>
          <w:lang w:val="en-US"/>
        </w:rPr>
        <w:t>-</w:t>
      </w:r>
      <w:r w:rsidRPr="00AF0910">
        <w:rPr>
          <w:rFonts w:ascii="Arial" w:hAnsi="Arial" w:cs="Arial"/>
          <w:sz w:val="22"/>
          <w:szCs w:val="22"/>
          <w:lang w:val="en-US"/>
        </w:rPr>
        <w:t>ill health</w:t>
      </w:r>
      <w:r w:rsidR="007835EB">
        <w:rPr>
          <w:rFonts w:ascii="Arial" w:hAnsi="Arial" w:cs="Arial"/>
          <w:sz w:val="22"/>
          <w:szCs w:val="22"/>
          <w:lang w:val="en-US"/>
        </w:rPr>
        <w:t xml:space="preserve"> and the n</w:t>
      </w:r>
      <w:r w:rsidRPr="00AF0910">
        <w:rPr>
          <w:rFonts w:ascii="Arial" w:hAnsi="Arial" w:cs="Arial"/>
          <w:sz w:val="22"/>
          <w:szCs w:val="22"/>
          <w:lang w:val="en-US"/>
        </w:rPr>
        <w:t>eed for trauma-informed approach</w:t>
      </w:r>
      <w:r w:rsidR="00EE74AF">
        <w:rPr>
          <w:rFonts w:ascii="Arial" w:hAnsi="Arial" w:cs="Arial"/>
          <w:sz w:val="22"/>
          <w:szCs w:val="22"/>
          <w:lang w:val="en-US"/>
        </w:rPr>
        <w:t>es</w:t>
      </w:r>
      <w:r w:rsidRPr="00AF0910">
        <w:rPr>
          <w:rFonts w:ascii="Arial" w:hAnsi="Arial" w:cs="Arial"/>
          <w:sz w:val="22"/>
          <w:szCs w:val="22"/>
          <w:lang w:val="en-US"/>
        </w:rPr>
        <w:t xml:space="preserve"> that </w:t>
      </w:r>
      <w:proofErr w:type="spellStart"/>
      <w:r w:rsidRPr="00AF0910">
        <w:rPr>
          <w:rFonts w:ascii="Arial" w:hAnsi="Arial" w:cs="Arial"/>
          <w:sz w:val="22"/>
          <w:szCs w:val="22"/>
          <w:lang w:val="en-US"/>
        </w:rPr>
        <w:t>recognise</w:t>
      </w:r>
      <w:proofErr w:type="spellEnd"/>
      <w:r w:rsidRPr="00AF0910">
        <w:rPr>
          <w:rFonts w:ascii="Arial" w:hAnsi="Arial" w:cs="Arial"/>
          <w:sz w:val="22"/>
          <w:szCs w:val="22"/>
          <w:lang w:val="en-US"/>
        </w:rPr>
        <w:t xml:space="preserve"> </w:t>
      </w:r>
      <w:r w:rsidR="007835EB">
        <w:rPr>
          <w:rFonts w:ascii="Arial" w:hAnsi="Arial" w:cs="Arial"/>
          <w:sz w:val="22"/>
          <w:szCs w:val="22"/>
          <w:lang w:val="en-US"/>
        </w:rPr>
        <w:t xml:space="preserve">women’s </w:t>
      </w:r>
      <w:r w:rsidRPr="00AF0910">
        <w:rPr>
          <w:rFonts w:ascii="Arial" w:hAnsi="Arial" w:cs="Arial"/>
          <w:sz w:val="22"/>
          <w:szCs w:val="22"/>
          <w:lang w:val="en-US"/>
        </w:rPr>
        <w:t>experiences of violence</w:t>
      </w:r>
      <w:r w:rsidR="00674B17">
        <w:rPr>
          <w:rFonts w:ascii="Arial" w:hAnsi="Arial" w:cs="Arial"/>
          <w:sz w:val="22"/>
          <w:szCs w:val="22"/>
          <w:lang w:val="en-US"/>
        </w:rPr>
        <w:t>.</w:t>
      </w:r>
    </w:p>
    <w:p w14:paraId="2A87A35F" w14:textId="3D882547" w:rsidR="0040384D" w:rsidRPr="0040384D" w:rsidRDefault="0040384D" w:rsidP="0008133C">
      <w:pPr>
        <w:spacing w:before="120" w:after="120" w:line="240" w:lineRule="auto"/>
        <w:jc w:val="both"/>
        <w:rPr>
          <w:rFonts w:ascii="Arial" w:hAnsi="Arial" w:cs="Arial"/>
          <w:lang w:val="en-US"/>
        </w:rPr>
      </w:pPr>
      <w:r w:rsidRPr="0040384D">
        <w:rPr>
          <w:rFonts w:ascii="Arial" w:hAnsi="Arial" w:cs="Arial"/>
          <w:lang w:val="en-US"/>
        </w:rPr>
        <w:t xml:space="preserve">The submission then identifies specific reform areas and recommendations from the Commission’s draft report that would benefit from greater attention to the needs and experiences of women and girls.  </w:t>
      </w:r>
    </w:p>
    <w:p w14:paraId="5436A87C" w14:textId="2B41A841" w:rsidR="00E90C85" w:rsidRDefault="0040384D" w:rsidP="0008133C">
      <w:pPr>
        <w:spacing w:before="120" w:after="120" w:line="240" w:lineRule="auto"/>
        <w:jc w:val="both"/>
        <w:rPr>
          <w:rFonts w:ascii="Arial" w:hAnsi="Arial" w:cs="Arial"/>
          <w:lang w:val="en-US"/>
        </w:rPr>
      </w:pPr>
      <w:r w:rsidRPr="0040384D">
        <w:rPr>
          <w:rFonts w:ascii="Arial" w:hAnsi="Arial" w:cs="Arial"/>
          <w:lang w:val="en-US"/>
        </w:rPr>
        <w:t xml:space="preserve">Finally, the submission highlights key recommendations from the Women’s Mental Health Alliance in Victoria that could be adapted at the national level. </w:t>
      </w:r>
    </w:p>
    <w:p w14:paraId="10E08AC6" w14:textId="11389A82" w:rsidR="00960784" w:rsidRDefault="00960784" w:rsidP="0008133C">
      <w:pPr>
        <w:spacing w:before="120" w:after="120" w:line="240" w:lineRule="auto"/>
        <w:jc w:val="both"/>
        <w:rPr>
          <w:rFonts w:ascii="Arial" w:hAnsi="Arial" w:cs="Arial"/>
          <w:lang w:val="en-US"/>
        </w:rPr>
      </w:pPr>
    </w:p>
    <w:p w14:paraId="438C3921" w14:textId="13D4DD48" w:rsidR="00960784" w:rsidRDefault="00960784" w:rsidP="0008133C">
      <w:pPr>
        <w:spacing w:before="120" w:after="120" w:line="240" w:lineRule="auto"/>
        <w:jc w:val="both"/>
        <w:rPr>
          <w:rFonts w:ascii="Arial" w:hAnsi="Arial" w:cs="Arial"/>
          <w:lang w:val="en-US"/>
        </w:rPr>
      </w:pPr>
      <w:r>
        <w:rPr>
          <w:rFonts w:ascii="Arial" w:hAnsi="Arial" w:cs="Arial"/>
          <w:lang w:val="en-US"/>
        </w:rPr>
        <w:t>WHV’s submission is endorsed by:</w:t>
      </w:r>
    </w:p>
    <w:p w14:paraId="29A438B4" w14:textId="1ACE2F64" w:rsidR="00960784" w:rsidRDefault="00960784" w:rsidP="00960784">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Australian Services Union</w:t>
      </w:r>
    </w:p>
    <w:p w14:paraId="6839DF95" w14:textId="67A70D7F" w:rsidR="00960784" w:rsidRDefault="00960784" w:rsidP="00960784">
      <w:pPr>
        <w:pStyle w:val="ListParagraph"/>
        <w:numPr>
          <w:ilvl w:val="0"/>
          <w:numId w:val="22"/>
        </w:numPr>
        <w:spacing w:before="120" w:after="120" w:line="240" w:lineRule="auto"/>
        <w:jc w:val="both"/>
        <w:rPr>
          <w:rFonts w:ascii="Arial" w:hAnsi="Arial" w:cs="Arial"/>
          <w:lang w:val="en-US"/>
        </w:rPr>
      </w:pPr>
      <w:r w:rsidRPr="00960784">
        <w:rPr>
          <w:rFonts w:ascii="Arial" w:hAnsi="Arial" w:cs="Arial"/>
          <w:lang w:val="en-US"/>
        </w:rPr>
        <w:t>CASA Forum</w:t>
      </w:r>
      <w:r w:rsidR="002D4D78">
        <w:rPr>
          <w:rFonts w:ascii="Arial" w:hAnsi="Arial" w:cs="Arial"/>
          <w:lang w:val="en-US"/>
        </w:rPr>
        <w:t xml:space="preserve"> (Victorian </w:t>
      </w:r>
      <w:proofErr w:type="spellStart"/>
      <w:r w:rsidR="002D4D78">
        <w:rPr>
          <w:rFonts w:ascii="Arial" w:hAnsi="Arial" w:cs="Arial"/>
          <w:lang w:val="en-US"/>
        </w:rPr>
        <w:t>Centres</w:t>
      </w:r>
      <w:proofErr w:type="spellEnd"/>
      <w:r w:rsidR="002D4D78">
        <w:rPr>
          <w:rFonts w:ascii="Arial" w:hAnsi="Arial" w:cs="Arial"/>
          <w:lang w:val="en-US"/>
        </w:rPr>
        <w:t xml:space="preserve"> Against Sexual Assault)</w:t>
      </w:r>
    </w:p>
    <w:p w14:paraId="0F67002E" w14:textId="4CC4A156" w:rsidR="00DC1188" w:rsidRPr="00DC1188" w:rsidRDefault="00DC1188" w:rsidP="00DC1188">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 xml:space="preserve">Centre for </w:t>
      </w:r>
      <w:r w:rsidR="007323B3">
        <w:rPr>
          <w:rFonts w:ascii="Arial" w:hAnsi="Arial" w:cs="Arial"/>
          <w:lang w:val="en-US"/>
        </w:rPr>
        <w:t>Women’s M</w:t>
      </w:r>
      <w:r>
        <w:rPr>
          <w:rFonts w:ascii="Arial" w:hAnsi="Arial" w:cs="Arial"/>
          <w:lang w:val="en-US"/>
        </w:rPr>
        <w:t>ental Health, Royal Women’s</w:t>
      </w:r>
      <w:r w:rsidR="007323B3">
        <w:rPr>
          <w:rFonts w:ascii="Arial" w:hAnsi="Arial" w:cs="Arial"/>
          <w:lang w:val="en-US"/>
        </w:rPr>
        <w:t xml:space="preserve"> Hospital</w:t>
      </w:r>
    </w:p>
    <w:p w14:paraId="154B373B" w14:textId="714BB929" w:rsidR="00960784" w:rsidRDefault="00960784" w:rsidP="00960784">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G</w:t>
      </w:r>
      <w:r w:rsidR="002D4D78">
        <w:rPr>
          <w:rFonts w:ascii="Arial" w:hAnsi="Arial" w:cs="Arial"/>
          <w:lang w:val="en-US"/>
        </w:rPr>
        <w:t xml:space="preserve">EN </w:t>
      </w:r>
      <w:r>
        <w:rPr>
          <w:rFonts w:ascii="Arial" w:hAnsi="Arial" w:cs="Arial"/>
          <w:lang w:val="en-US"/>
        </w:rPr>
        <w:t>V</w:t>
      </w:r>
      <w:r w:rsidR="002D4D78">
        <w:rPr>
          <w:rFonts w:ascii="Arial" w:hAnsi="Arial" w:cs="Arial"/>
          <w:lang w:val="en-US"/>
        </w:rPr>
        <w:t>IC (Gender Equ</w:t>
      </w:r>
      <w:r w:rsidR="009C0A8C">
        <w:rPr>
          <w:rFonts w:ascii="Arial" w:hAnsi="Arial" w:cs="Arial"/>
          <w:lang w:val="en-US"/>
        </w:rPr>
        <w:t>i</w:t>
      </w:r>
      <w:r w:rsidR="002D4D78">
        <w:rPr>
          <w:rFonts w:ascii="Arial" w:hAnsi="Arial" w:cs="Arial"/>
          <w:lang w:val="en-US"/>
        </w:rPr>
        <w:t>ty Victoria)</w:t>
      </w:r>
    </w:p>
    <w:p w14:paraId="67203B1E" w14:textId="79F03957" w:rsidR="00960784" w:rsidRDefault="00960784" w:rsidP="00960784">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Gippsland Women’s Health</w:t>
      </w:r>
    </w:p>
    <w:p w14:paraId="0FD4C854" w14:textId="0CA8955A" w:rsidR="00DC1188" w:rsidRPr="002D4D78" w:rsidRDefault="007323B3" w:rsidP="00960784">
      <w:pPr>
        <w:pStyle w:val="ListParagraph"/>
        <w:numPr>
          <w:ilvl w:val="0"/>
          <w:numId w:val="22"/>
        </w:numPr>
        <w:spacing w:before="120" w:after="120" w:line="240" w:lineRule="auto"/>
        <w:jc w:val="both"/>
        <w:rPr>
          <w:rFonts w:ascii="Arial" w:hAnsi="Arial" w:cs="Arial"/>
          <w:lang w:val="en-US"/>
        </w:rPr>
      </w:pPr>
      <w:proofErr w:type="spellStart"/>
      <w:r w:rsidRPr="002D4D78">
        <w:rPr>
          <w:rFonts w:ascii="Arial" w:hAnsi="Arial" w:cs="Arial"/>
          <w:color w:val="272727"/>
          <w:shd w:val="clear" w:color="auto" w:fill="FFFFFF"/>
        </w:rPr>
        <w:t>MAEVe</w:t>
      </w:r>
      <w:proofErr w:type="spellEnd"/>
      <w:r w:rsidRPr="002D4D78">
        <w:rPr>
          <w:rFonts w:ascii="Arial" w:hAnsi="Arial" w:cs="Arial"/>
          <w:color w:val="272727"/>
          <w:shd w:val="clear" w:color="auto" w:fill="FFFFFF"/>
        </w:rPr>
        <w:t xml:space="preserve">, </w:t>
      </w:r>
      <w:r w:rsidR="002D4D78" w:rsidRPr="002D4D78">
        <w:rPr>
          <w:rFonts w:ascii="Arial" w:hAnsi="Arial" w:cs="Arial"/>
          <w:color w:val="272727"/>
          <w:shd w:val="clear" w:color="auto" w:fill="FFFFFF"/>
        </w:rPr>
        <w:t>(</w:t>
      </w:r>
      <w:r w:rsidRPr="002D4D78">
        <w:rPr>
          <w:rFonts w:ascii="Arial" w:hAnsi="Arial" w:cs="Arial"/>
          <w:b/>
          <w:bCs/>
          <w:lang w:val="en-US"/>
        </w:rPr>
        <w:t>M</w:t>
      </w:r>
      <w:r w:rsidRPr="002D4D78">
        <w:rPr>
          <w:rFonts w:ascii="Arial" w:hAnsi="Arial" w:cs="Arial"/>
          <w:lang w:val="en-US"/>
        </w:rPr>
        <w:t>elbourne Research </w:t>
      </w:r>
      <w:r w:rsidRPr="002D4D78">
        <w:rPr>
          <w:rFonts w:ascii="Arial" w:hAnsi="Arial" w:cs="Arial"/>
          <w:b/>
          <w:bCs/>
          <w:lang w:val="en-US"/>
        </w:rPr>
        <w:t>A</w:t>
      </w:r>
      <w:r w:rsidRPr="002D4D78">
        <w:rPr>
          <w:rFonts w:ascii="Arial" w:hAnsi="Arial" w:cs="Arial"/>
          <w:lang w:val="en-US"/>
        </w:rPr>
        <w:t>lliance to </w:t>
      </w:r>
      <w:r w:rsidRPr="002D4D78">
        <w:rPr>
          <w:rFonts w:ascii="Arial" w:hAnsi="Arial" w:cs="Arial"/>
          <w:b/>
          <w:bCs/>
          <w:lang w:val="en-US"/>
        </w:rPr>
        <w:t>E</w:t>
      </w:r>
      <w:r w:rsidRPr="002D4D78">
        <w:rPr>
          <w:rFonts w:ascii="Arial" w:hAnsi="Arial" w:cs="Arial"/>
          <w:lang w:val="en-US"/>
        </w:rPr>
        <w:t>nd </w:t>
      </w:r>
      <w:r w:rsidRPr="002D4D78">
        <w:rPr>
          <w:rFonts w:ascii="Arial" w:hAnsi="Arial" w:cs="Arial"/>
          <w:b/>
          <w:bCs/>
          <w:lang w:val="en-US"/>
        </w:rPr>
        <w:t>V</w:t>
      </w:r>
      <w:r w:rsidRPr="002D4D78">
        <w:rPr>
          <w:rFonts w:ascii="Arial" w:hAnsi="Arial" w:cs="Arial"/>
          <w:lang w:val="en-US"/>
        </w:rPr>
        <w:t>iolenc</w:t>
      </w:r>
      <w:r w:rsidRPr="002D4D78">
        <w:rPr>
          <w:rFonts w:ascii="Arial" w:hAnsi="Arial" w:cs="Arial"/>
          <w:b/>
          <w:bCs/>
          <w:lang w:val="en-US"/>
        </w:rPr>
        <w:t>e</w:t>
      </w:r>
      <w:r w:rsidRPr="002D4D78">
        <w:rPr>
          <w:rFonts w:ascii="Arial" w:hAnsi="Arial" w:cs="Arial"/>
          <w:lang w:val="en-US"/>
        </w:rPr>
        <w:t> against women and their children</w:t>
      </w:r>
      <w:r w:rsidR="002D4D78" w:rsidRPr="002D4D78">
        <w:rPr>
          <w:rFonts w:ascii="Arial" w:hAnsi="Arial" w:cs="Arial"/>
          <w:lang w:val="en-US"/>
        </w:rPr>
        <w:t>)</w:t>
      </w:r>
    </w:p>
    <w:p w14:paraId="7E363104" w14:textId="7FBB1663" w:rsidR="00960784" w:rsidRDefault="00960784" w:rsidP="00960784">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Mental Health Victoria</w:t>
      </w:r>
    </w:p>
    <w:p w14:paraId="240EB0FC" w14:textId="68183888" w:rsidR="002D4D78" w:rsidRPr="002D4D78" w:rsidRDefault="002D4D78" w:rsidP="002D4D78">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 xml:space="preserve">Multicultural Centre for Women’s Health </w:t>
      </w:r>
    </w:p>
    <w:p w14:paraId="33DF4E06" w14:textId="4D5A80F9" w:rsidR="007323B3" w:rsidRPr="007323B3" w:rsidRDefault="00960784" w:rsidP="007323B3">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Women with Disabilities Victoria</w:t>
      </w:r>
    </w:p>
    <w:p w14:paraId="34649838" w14:textId="56C1B563" w:rsidR="007323B3" w:rsidRDefault="007323B3" w:rsidP="00960784">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 xml:space="preserve">Women’s </w:t>
      </w:r>
      <w:r w:rsidR="002D4D78">
        <w:rPr>
          <w:rFonts w:ascii="Arial" w:hAnsi="Arial" w:cs="Arial"/>
          <w:lang w:val="en-US"/>
        </w:rPr>
        <w:t>H</w:t>
      </w:r>
      <w:r>
        <w:rPr>
          <w:rFonts w:ascii="Arial" w:hAnsi="Arial" w:cs="Arial"/>
          <w:lang w:val="en-US"/>
        </w:rPr>
        <w:t>ealth in the North</w:t>
      </w:r>
    </w:p>
    <w:p w14:paraId="1E141649" w14:textId="2C415AC2" w:rsidR="002D4D78" w:rsidRDefault="002D4D78" w:rsidP="00960784">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 xml:space="preserve">Women’s </w:t>
      </w:r>
      <w:r w:rsidR="009C0A8C">
        <w:rPr>
          <w:rFonts w:ascii="Arial" w:hAnsi="Arial" w:cs="Arial"/>
          <w:lang w:val="en-US"/>
        </w:rPr>
        <w:t>H</w:t>
      </w:r>
      <w:r>
        <w:rPr>
          <w:rFonts w:ascii="Arial" w:hAnsi="Arial" w:cs="Arial"/>
          <w:lang w:val="en-US"/>
        </w:rPr>
        <w:t>ealth in the South East</w:t>
      </w:r>
    </w:p>
    <w:p w14:paraId="37291C0B" w14:textId="2412B217" w:rsidR="00DC1188" w:rsidRDefault="00DC1188" w:rsidP="00960784">
      <w:pPr>
        <w:pStyle w:val="ListParagraph"/>
        <w:numPr>
          <w:ilvl w:val="0"/>
          <w:numId w:val="22"/>
        </w:numPr>
        <w:spacing w:before="120" w:after="120" w:line="240" w:lineRule="auto"/>
        <w:jc w:val="both"/>
        <w:rPr>
          <w:rFonts w:ascii="Arial" w:hAnsi="Arial" w:cs="Arial"/>
          <w:lang w:val="en-US"/>
        </w:rPr>
      </w:pPr>
      <w:r>
        <w:rPr>
          <w:rFonts w:ascii="Arial" w:hAnsi="Arial" w:cs="Arial"/>
          <w:lang w:val="en-US"/>
        </w:rPr>
        <w:t>Women’s Health West</w:t>
      </w:r>
    </w:p>
    <w:p w14:paraId="400A217A" w14:textId="417277C5" w:rsidR="007323B3" w:rsidRPr="007323B3" w:rsidRDefault="007323B3" w:rsidP="007323B3">
      <w:pPr>
        <w:spacing w:before="120" w:after="120" w:line="240" w:lineRule="auto"/>
        <w:ind w:left="360"/>
        <w:jc w:val="both"/>
        <w:rPr>
          <w:rFonts w:ascii="Arial" w:hAnsi="Arial" w:cs="Arial"/>
          <w:lang w:val="en-US"/>
        </w:rPr>
      </w:pPr>
    </w:p>
    <w:p w14:paraId="1E7407C5" w14:textId="77777777" w:rsidR="00960784" w:rsidRDefault="00960784" w:rsidP="0008133C">
      <w:pPr>
        <w:spacing w:before="120" w:after="120" w:line="240" w:lineRule="auto"/>
        <w:jc w:val="both"/>
        <w:rPr>
          <w:rFonts w:ascii="Arial" w:hAnsi="Arial" w:cs="Arial"/>
          <w:lang w:val="en-US"/>
        </w:rPr>
      </w:pPr>
    </w:p>
    <w:p w14:paraId="13419225" w14:textId="5BC821AA" w:rsidR="00D12AE3" w:rsidRPr="00F74F39" w:rsidRDefault="00605525" w:rsidP="0008133C">
      <w:pPr>
        <w:spacing w:before="240" w:after="120" w:line="240" w:lineRule="auto"/>
        <w:jc w:val="both"/>
        <w:rPr>
          <w:rFonts w:ascii="Arial" w:eastAsiaTheme="majorEastAsia" w:hAnsi="Arial" w:cs="Arial"/>
          <w:b/>
          <w:bCs/>
          <w:color w:val="E57200"/>
          <w:sz w:val="26"/>
          <w:szCs w:val="26"/>
          <w:lang w:eastAsia="en-AU"/>
        </w:rPr>
      </w:pPr>
      <w:r w:rsidRPr="00F74F39">
        <w:rPr>
          <w:rFonts w:ascii="Arial" w:eastAsiaTheme="majorEastAsia" w:hAnsi="Arial" w:cs="Arial"/>
          <w:b/>
          <w:bCs/>
          <w:color w:val="E57200"/>
          <w:sz w:val="26"/>
          <w:szCs w:val="26"/>
          <w:lang w:eastAsia="en-AU"/>
        </w:rPr>
        <w:t>About Women’s Health Victoria</w:t>
      </w:r>
    </w:p>
    <w:p w14:paraId="5F47F157" w14:textId="5F38B19E" w:rsidR="00605525" w:rsidRDefault="00605525" w:rsidP="0008133C">
      <w:pPr>
        <w:spacing w:before="120" w:after="120" w:line="240" w:lineRule="auto"/>
        <w:jc w:val="both"/>
        <w:rPr>
          <w:rFonts w:ascii="Arial" w:hAnsi="Arial" w:cs="Arial"/>
        </w:rPr>
      </w:pPr>
      <w:r w:rsidRPr="009367E2">
        <w:rPr>
          <w:rFonts w:ascii="Arial" w:hAnsi="Arial" w:cs="Arial"/>
        </w:rPr>
        <w:t xml:space="preserve">WHV is a state-wide women’s health promotion, advocacy and support service. WHV works collaboratively with women, health professionals, policy makers and community organisations to influence systems, policies and services to be more gender equitable to support better outcomes for women. As a </w:t>
      </w:r>
      <w:r w:rsidR="00B4455F" w:rsidRPr="009367E2">
        <w:rPr>
          <w:rFonts w:ascii="Arial" w:hAnsi="Arial" w:cs="Arial"/>
        </w:rPr>
        <w:t>state-wide</w:t>
      </w:r>
      <w:r w:rsidRPr="009367E2">
        <w:rPr>
          <w:rFonts w:ascii="Arial" w:hAnsi="Arial" w:cs="Arial"/>
        </w:rPr>
        <w:t xml:space="preserve"> body, WHV works with the nine regional and two other state-wide services that make up the Victorian Women’s Health Program. WHV is also a member of Gender Equity Victoria (GEN VIC), the Victorian peak body for gender equity, women’s health and the prevention of violence against women. </w:t>
      </w:r>
    </w:p>
    <w:p w14:paraId="115C58DE" w14:textId="1D02EEEA" w:rsidR="00D12AE3" w:rsidRPr="00F74F39" w:rsidRDefault="005F4C3A" w:rsidP="0008133C">
      <w:pPr>
        <w:spacing w:before="240" w:after="120" w:line="240" w:lineRule="auto"/>
        <w:jc w:val="both"/>
        <w:rPr>
          <w:rFonts w:ascii="Arial" w:eastAsiaTheme="majorEastAsia" w:hAnsi="Arial" w:cs="Arial"/>
          <w:b/>
          <w:bCs/>
          <w:color w:val="E57200"/>
          <w:sz w:val="26"/>
          <w:szCs w:val="26"/>
          <w:lang w:eastAsia="en-AU"/>
        </w:rPr>
      </w:pPr>
      <w:r w:rsidRPr="00F74F39">
        <w:rPr>
          <w:rFonts w:ascii="Arial" w:eastAsiaTheme="majorEastAsia" w:hAnsi="Arial" w:cs="Arial"/>
          <w:b/>
          <w:bCs/>
          <w:color w:val="E57200"/>
          <w:sz w:val="26"/>
          <w:szCs w:val="26"/>
          <w:lang w:eastAsia="en-AU"/>
        </w:rPr>
        <w:t xml:space="preserve">The </w:t>
      </w:r>
      <w:r w:rsidR="00605525" w:rsidRPr="00F74F39">
        <w:rPr>
          <w:rFonts w:ascii="Arial" w:eastAsiaTheme="majorEastAsia" w:hAnsi="Arial" w:cs="Arial"/>
          <w:b/>
          <w:bCs/>
          <w:color w:val="E57200"/>
          <w:sz w:val="26"/>
          <w:szCs w:val="26"/>
          <w:lang w:eastAsia="en-AU"/>
        </w:rPr>
        <w:t xml:space="preserve">Women’s Mental Health Alliance </w:t>
      </w:r>
    </w:p>
    <w:p w14:paraId="53157BFD" w14:textId="4446222F" w:rsidR="003339D8" w:rsidRPr="009367E2" w:rsidRDefault="00605525" w:rsidP="0008133C">
      <w:pPr>
        <w:spacing w:before="120" w:after="120" w:line="240" w:lineRule="auto"/>
        <w:jc w:val="both"/>
        <w:rPr>
          <w:rFonts w:ascii="Arial" w:hAnsi="Arial" w:cs="Arial"/>
        </w:rPr>
      </w:pPr>
      <w:r w:rsidRPr="009367E2">
        <w:rPr>
          <w:rFonts w:ascii="Arial" w:hAnsi="Arial" w:cs="Arial"/>
        </w:rPr>
        <w:t xml:space="preserve">The Women’s Mental Health Alliance was formed in </w:t>
      </w:r>
      <w:r w:rsidR="005F4C3A">
        <w:rPr>
          <w:rFonts w:ascii="Arial" w:hAnsi="Arial" w:cs="Arial"/>
        </w:rPr>
        <w:t xml:space="preserve">Victoria in </w:t>
      </w:r>
      <w:r w:rsidRPr="009367E2">
        <w:rPr>
          <w:rFonts w:ascii="Arial" w:hAnsi="Arial" w:cs="Arial"/>
        </w:rPr>
        <w:t>2019</w:t>
      </w:r>
      <w:r w:rsidR="005F4C3A">
        <w:rPr>
          <w:rFonts w:ascii="Arial" w:hAnsi="Arial" w:cs="Arial"/>
        </w:rPr>
        <w:t>.</w:t>
      </w:r>
      <w:r w:rsidRPr="009367E2">
        <w:rPr>
          <w:rFonts w:ascii="Arial" w:hAnsi="Arial" w:cs="Arial"/>
        </w:rPr>
        <w:t xml:space="preserve"> </w:t>
      </w:r>
      <w:r w:rsidR="005F4C3A">
        <w:rPr>
          <w:rFonts w:ascii="Arial" w:hAnsi="Arial" w:cs="Arial"/>
        </w:rPr>
        <w:t xml:space="preserve">It </w:t>
      </w:r>
      <w:r w:rsidRPr="009367E2">
        <w:rPr>
          <w:rFonts w:ascii="Arial" w:hAnsi="Arial" w:cs="Arial"/>
        </w:rPr>
        <w:t>compris</w:t>
      </w:r>
      <w:r w:rsidR="005F4C3A">
        <w:rPr>
          <w:rFonts w:ascii="Arial" w:hAnsi="Arial" w:cs="Arial"/>
        </w:rPr>
        <w:t>e</w:t>
      </w:r>
      <w:r w:rsidR="002D40EC">
        <w:rPr>
          <w:rFonts w:ascii="Arial" w:hAnsi="Arial" w:cs="Arial"/>
        </w:rPr>
        <w:t>s</w:t>
      </w:r>
      <w:r w:rsidR="00E2663F">
        <w:rPr>
          <w:rFonts w:ascii="Arial" w:hAnsi="Arial" w:cs="Arial"/>
        </w:rPr>
        <w:t xml:space="preserve"> </w:t>
      </w:r>
      <w:r w:rsidR="0023450F">
        <w:rPr>
          <w:rFonts w:ascii="Arial" w:hAnsi="Arial" w:cs="Arial"/>
        </w:rPr>
        <w:t>predomina</w:t>
      </w:r>
      <w:r w:rsidR="002D40EC">
        <w:rPr>
          <w:rFonts w:ascii="Arial" w:hAnsi="Arial" w:cs="Arial"/>
        </w:rPr>
        <w:t>n</w:t>
      </w:r>
      <w:r w:rsidR="0023450F">
        <w:rPr>
          <w:rFonts w:ascii="Arial" w:hAnsi="Arial" w:cs="Arial"/>
        </w:rPr>
        <w:t xml:space="preserve">tly </w:t>
      </w:r>
      <w:r w:rsidR="002D40EC">
        <w:rPr>
          <w:rFonts w:ascii="Arial" w:hAnsi="Arial" w:cs="Arial"/>
        </w:rPr>
        <w:t xml:space="preserve">Victorian </w:t>
      </w:r>
      <w:r w:rsidRPr="009367E2">
        <w:rPr>
          <w:rFonts w:ascii="Arial" w:hAnsi="Arial" w:cs="Arial"/>
        </w:rPr>
        <w:t>consumer bodies, community service organisations, human rights bodies, clinicians and researchers</w:t>
      </w:r>
      <w:r w:rsidR="002D40EC">
        <w:rPr>
          <w:rFonts w:ascii="Arial" w:hAnsi="Arial" w:cs="Arial"/>
        </w:rPr>
        <w:t>, with some representation from national organisations</w:t>
      </w:r>
      <w:r w:rsidR="005F4C3A">
        <w:rPr>
          <w:rFonts w:ascii="Arial" w:hAnsi="Arial" w:cs="Arial"/>
        </w:rPr>
        <w:t>.</w:t>
      </w:r>
      <w:r w:rsidRPr="009367E2">
        <w:rPr>
          <w:rFonts w:ascii="Arial" w:hAnsi="Arial" w:cs="Arial"/>
        </w:rPr>
        <w:t xml:space="preserve"> </w:t>
      </w:r>
      <w:r w:rsidR="005F4C3A">
        <w:rPr>
          <w:rFonts w:ascii="Arial" w:hAnsi="Arial" w:cs="Arial"/>
        </w:rPr>
        <w:t>T</w:t>
      </w:r>
      <w:r w:rsidRPr="009367E2">
        <w:rPr>
          <w:rFonts w:ascii="Arial" w:hAnsi="Arial" w:cs="Arial"/>
        </w:rPr>
        <w:t xml:space="preserve">he alliance has been formed in the context of the Royal Commission into Victoria’s </w:t>
      </w:r>
      <w:r w:rsidR="00F86CB8">
        <w:rPr>
          <w:rFonts w:ascii="Arial" w:hAnsi="Arial" w:cs="Arial"/>
        </w:rPr>
        <w:t>M</w:t>
      </w:r>
      <w:r w:rsidRPr="009367E2">
        <w:rPr>
          <w:rFonts w:ascii="Arial" w:hAnsi="Arial" w:cs="Arial"/>
        </w:rPr>
        <w:t xml:space="preserve">ental </w:t>
      </w:r>
      <w:r w:rsidR="00F86CB8">
        <w:rPr>
          <w:rFonts w:ascii="Arial" w:hAnsi="Arial" w:cs="Arial"/>
        </w:rPr>
        <w:t>H</w:t>
      </w:r>
      <w:r w:rsidRPr="009367E2">
        <w:rPr>
          <w:rFonts w:ascii="Arial" w:hAnsi="Arial" w:cs="Arial"/>
        </w:rPr>
        <w:t xml:space="preserve">ealth </w:t>
      </w:r>
      <w:r w:rsidR="00B618BF">
        <w:rPr>
          <w:rFonts w:ascii="Arial" w:hAnsi="Arial" w:cs="Arial"/>
        </w:rPr>
        <w:t xml:space="preserve">System </w:t>
      </w:r>
      <w:r w:rsidRPr="009367E2">
        <w:rPr>
          <w:rFonts w:ascii="Arial" w:hAnsi="Arial" w:cs="Arial"/>
        </w:rPr>
        <w:t xml:space="preserve">and </w:t>
      </w:r>
      <w:r w:rsidR="00B618BF">
        <w:rPr>
          <w:rFonts w:ascii="Arial" w:hAnsi="Arial" w:cs="Arial"/>
        </w:rPr>
        <w:t>focuses on</w:t>
      </w:r>
      <w:r w:rsidRPr="009367E2">
        <w:rPr>
          <w:rFonts w:ascii="Arial" w:hAnsi="Arial" w:cs="Arial"/>
        </w:rPr>
        <w:t xml:space="preserve"> ensur</w:t>
      </w:r>
      <w:r w:rsidR="005F4C3A">
        <w:rPr>
          <w:rFonts w:ascii="Arial" w:hAnsi="Arial" w:cs="Arial"/>
        </w:rPr>
        <w:t>ing</w:t>
      </w:r>
      <w:r w:rsidRPr="009367E2">
        <w:rPr>
          <w:rFonts w:ascii="Arial" w:hAnsi="Arial" w:cs="Arial"/>
        </w:rPr>
        <w:t xml:space="preserve"> </w:t>
      </w:r>
      <w:r w:rsidR="005F4C3A">
        <w:rPr>
          <w:rFonts w:ascii="Arial" w:hAnsi="Arial" w:cs="Arial"/>
        </w:rPr>
        <w:t xml:space="preserve">the needs of </w:t>
      </w:r>
      <w:r w:rsidRPr="009367E2">
        <w:rPr>
          <w:rFonts w:ascii="Arial" w:hAnsi="Arial" w:cs="Arial"/>
        </w:rPr>
        <w:t xml:space="preserve">women and girls are considered in </w:t>
      </w:r>
      <w:r w:rsidR="005F4C3A">
        <w:rPr>
          <w:rFonts w:ascii="Arial" w:hAnsi="Arial" w:cs="Arial"/>
        </w:rPr>
        <w:t>current</w:t>
      </w:r>
      <w:r w:rsidRPr="009367E2">
        <w:rPr>
          <w:rFonts w:ascii="Arial" w:hAnsi="Arial" w:cs="Arial"/>
        </w:rPr>
        <w:t xml:space="preserve"> review</w:t>
      </w:r>
      <w:r w:rsidR="005F4C3A">
        <w:rPr>
          <w:rFonts w:ascii="Arial" w:hAnsi="Arial" w:cs="Arial"/>
        </w:rPr>
        <w:t>s of</w:t>
      </w:r>
      <w:r w:rsidRPr="009367E2">
        <w:rPr>
          <w:rFonts w:ascii="Arial" w:hAnsi="Arial" w:cs="Arial"/>
        </w:rPr>
        <w:t xml:space="preserve"> the mental health system</w:t>
      </w:r>
      <w:r w:rsidR="00091AD8">
        <w:rPr>
          <w:rFonts w:ascii="Arial" w:hAnsi="Arial" w:cs="Arial"/>
        </w:rPr>
        <w:t xml:space="preserve">. </w:t>
      </w:r>
    </w:p>
    <w:p w14:paraId="611C6E39" w14:textId="519A5115" w:rsidR="003339D8" w:rsidRPr="002D40EC" w:rsidRDefault="005F4C3A" w:rsidP="0008133C">
      <w:pPr>
        <w:spacing w:before="120" w:after="120" w:line="240" w:lineRule="auto"/>
        <w:jc w:val="both"/>
        <w:rPr>
          <w:rFonts w:ascii="Arial" w:hAnsi="Arial" w:cs="Arial"/>
        </w:rPr>
      </w:pPr>
      <w:r>
        <w:rPr>
          <w:rFonts w:ascii="Arial" w:hAnsi="Arial" w:cs="Arial"/>
          <w:lang w:val="en-US"/>
        </w:rPr>
        <w:t>T</w:t>
      </w:r>
      <w:r w:rsidR="00605525" w:rsidRPr="009367E2">
        <w:rPr>
          <w:rFonts w:ascii="Arial" w:hAnsi="Arial" w:cs="Arial"/>
          <w:lang w:val="en-US"/>
        </w:rPr>
        <w:t xml:space="preserve">he Women’s </w:t>
      </w:r>
      <w:r>
        <w:rPr>
          <w:rFonts w:ascii="Arial" w:hAnsi="Arial" w:cs="Arial"/>
          <w:lang w:val="en-US"/>
        </w:rPr>
        <w:t xml:space="preserve">Mental </w:t>
      </w:r>
      <w:r w:rsidR="00605525" w:rsidRPr="009367E2">
        <w:rPr>
          <w:rFonts w:ascii="Arial" w:hAnsi="Arial" w:cs="Arial"/>
          <w:lang w:val="en-US"/>
        </w:rPr>
        <w:t xml:space="preserve">Health Alliance </w:t>
      </w:r>
      <w:r>
        <w:rPr>
          <w:rFonts w:ascii="Arial" w:hAnsi="Arial" w:cs="Arial"/>
          <w:lang w:val="en-US"/>
        </w:rPr>
        <w:t xml:space="preserve">released a </w:t>
      </w:r>
      <w:r w:rsidR="00237233">
        <w:rPr>
          <w:rFonts w:ascii="Arial" w:hAnsi="Arial" w:cs="Arial"/>
          <w:lang w:val="en-US"/>
        </w:rPr>
        <w:t>S</w:t>
      </w:r>
      <w:r w:rsidR="00605525" w:rsidRPr="009367E2">
        <w:rPr>
          <w:rFonts w:ascii="Arial" w:hAnsi="Arial" w:cs="Arial"/>
          <w:lang w:val="en-US"/>
        </w:rPr>
        <w:t xml:space="preserve">tatement </w:t>
      </w:r>
      <w:r>
        <w:rPr>
          <w:rFonts w:ascii="Arial" w:hAnsi="Arial" w:cs="Arial"/>
          <w:lang w:val="en-US"/>
        </w:rPr>
        <w:t xml:space="preserve">in November 2019 </w:t>
      </w:r>
      <w:r w:rsidR="00605525" w:rsidRPr="009367E2">
        <w:rPr>
          <w:rFonts w:ascii="Arial" w:hAnsi="Arial" w:cs="Arial"/>
          <w:lang w:val="en-US"/>
        </w:rPr>
        <w:t>w</w:t>
      </w:r>
      <w:r w:rsidR="00EC30B4" w:rsidRPr="009367E2">
        <w:rPr>
          <w:rFonts w:ascii="Arial" w:hAnsi="Arial" w:cs="Arial"/>
          <w:lang w:val="en-US"/>
        </w:rPr>
        <w:t>hich</w:t>
      </w:r>
      <w:r w:rsidR="00605525" w:rsidRPr="009367E2">
        <w:rPr>
          <w:rFonts w:ascii="Arial" w:hAnsi="Arial" w:cs="Arial"/>
          <w:lang w:val="en-US"/>
        </w:rPr>
        <w:t xml:space="preserve"> outlines five specific recommendations to ensure women</w:t>
      </w:r>
      <w:r>
        <w:rPr>
          <w:rFonts w:ascii="Arial" w:hAnsi="Arial" w:cs="Arial"/>
          <w:lang w:val="en-US"/>
        </w:rPr>
        <w:t>’s</w:t>
      </w:r>
      <w:r w:rsidR="00605525" w:rsidRPr="009367E2">
        <w:rPr>
          <w:rFonts w:ascii="Arial" w:hAnsi="Arial" w:cs="Arial"/>
          <w:lang w:val="en-US"/>
        </w:rPr>
        <w:t xml:space="preserve"> and girls</w:t>
      </w:r>
      <w:r>
        <w:rPr>
          <w:rFonts w:ascii="Arial" w:hAnsi="Arial" w:cs="Arial"/>
          <w:lang w:val="en-US"/>
        </w:rPr>
        <w:t>’</w:t>
      </w:r>
      <w:r w:rsidR="00605525" w:rsidRPr="009367E2">
        <w:rPr>
          <w:rFonts w:ascii="Arial" w:hAnsi="Arial" w:cs="Arial"/>
          <w:lang w:val="en-US"/>
        </w:rPr>
        <w:t xml:space="preserve"> mental health</w:t>
      </w:r>
      <w:r w:rsidR="00237233">
        <w:rPr>
          <w:rFonts w:ascii="Arial" w:hAnsi="Arial" w:cs="Arial"/>
          <w:lang w:val="en-US"/>
        </w:rPr>
        <w:t xml:space="preserve"> needs</w:t>
      </w:r>
      <w:r w:rsidR="00605525" w:rsidRPr="009367E2">
        <w:rPr>
          <w:rFonts w:ascii="Arial" w:hAnsi="Arial" w:cs="Arial"/>
          <w:lang w:val="en-US"/>
        </w:rPr>
        <w:t xml:space="preserve"> </w:t>
      </w:r>
      <w:r w:rsidR="00237233">
        <w:rPr>
          <w:rFonts w:ascii="Arial" w:hAnsi="Arial" w:cs="Arial"/>
          <w:lang w:val="en-US"/>
        </w:rPr>
        <w:t>are</w:t>
      </w:r>
      <w:r w:rsidR="00605525" w:rsidRPr="009367E2">
        <w:rPr>
          <w:rFonts w:ascii="Arial" w:hAnsi="Arial" w:cs="Arial"/>
          <w:lang w:val="en-US"/>
        </w:rPr>
        <w:t xml:space="preserve"> considered in </w:t>
      </w:r>
      <w:r>
        <w:rPr>
          <w:rFonts w:ascii="Arial" w:hAnsi="Arial" w:cs="Arial"/>
          <w:lang w:val="en-US"/>
        </w:rPr>
        <w:t xml:space="preserve">the </w:t>
      </w:r>
      <w:r w:rsidR="00B618BF">
        <w:rPr>
          <w:rFonts w:ascii="Arial" w:hAnsi="Arial" w:cs="Arial"/>
          <w:lang w:val="en-US"/>
        </w:rPr>
        <w:t xml:space="preserve">reform of the </w:t>
      </w:r>
      <w:r w:rsidR="00091AD8">
        <w:rPr>
          <w:rFonts w:ascii="Arial" w:hAnsi="Arial" w:cs="Arial"/>
          <w:lang w:val="en-US"/>
        </w:rPr>
        <w:t>Victorian</w:t>
      </w:r>
      <w:r w:rsidR="00605525" w:rsidRPr="009367E2">
        <w:rPr>
          <w:rFonts w:ascii="Arial" w:hAnsi="Arial" w:cs="Arial"/>
          <w:lang w:val="en-US"/>
        </w:rPr>
        <w:t xml:space="preserve"> </w:t>
      </w:r>
      <w:r>
        <w:rPr>
          <w:rFonts w:ascii="Arial" w:hAnsi="Arial" w:cs="Arial"/>
          <w:lang w:val="en-US"/>
        </w:rPr>
        <w:t xml:space="preserve">mental </w:t>
      </w:r>
      <w:r w:rsidR="00605525" w:rsidRPr="009367E2">
        <w:rPr>
          <w:rFonts w:ascii="Arial" w:hAnsi="Arial" w:cs="Arial"/>
          <w:lang w:val="en-US"/>
        </w:rPr>
        <w:t>health system</w:t>
      </w:r>
      <w:r w:rsidR="008C675D">
        <w:rPr>
          <w:rFonts w:ascii="Arial" w:hAnsi="Arial" w:cs="Arial"/>
          <w:lang w:val="en-US"/>
        </w:rPr>
        <w:t>,</w:t>
      </w:r>
      <w:r w:rsidR="00F86CB8">
        <w:rPr>
          <w:rFonts w:ascii="Arial" w:hAnsi="Arial" w:cs="Arial"/>
          <w:lang w:val="en-US"/>
        </w:rPr>
        <w:t xml:space="preserve">  and </w:t>
      </w:r>
      <w:r w:rsidR="008C675D">
        <w:rPr>
          <w:rFonts w:ascii="Arial" w:hAnsi="Arial" w:cs="Arial"/>
          <w:lang w:val="en-US"/>
        </w:rPr>
        <w:t xml:space="preserve">calls for the development of </w:t>
      </w:r>
      <w:r w:rsidR="00605525" w:rsidRPr="009367E2">
        <w:rPr>
          <w:rFonts w:ascii="Arial" w:hAnsi="Arial" w:cs="Arial"/>
          <w:lang w:val="en-US"/>
        </w:rPr>
        <w:t>evidence</w:t>
      </w:r>
      <w:r w:rsidR="00B4455F">
        <w:rPr>
          <w:rFonts w:ascii="Arial" w:hAnsi="Arial" w:cs="Arial"/>
          <w:lang w:val="en-US"/>
        </w:rPr>
        <w:t>-</w:t>
      </w:r>
      <w:r w:rsidR="00605525" w:rsidRPr="009367E2">
        <w:rPr>
          <w:rFonts w:ascii="Arial" w:hAnsi="Arial" w:cs="Arial"/>
          <w:lang w:val="en-US"/>
        </w:rPr>
        <w:t>based strategies that explicitly address the drivers of women’s mental</w:t>
      </w:r>
      <w:r w:rsidR="008C675D">
        <w:rPr>
          <w:rFonts w:ascii="Arial" w:hAnsi="Arial" w:cs="Arial"/>
          <w:lang w:val="en-US"/>
        </w:rPr>
        <w:t xml:space="preserve"> </w:t>
      </w:r>
      <w:r w:rsidR="008D6F71">
        <w:rPr>
          <w:rFonts w:ascii="Arial" w:hAnsi="Arial" w:cs="Arial"/>
          <w:lang w:val="en-US"/>
        </w:rPr>
        <w:t>ill</w:t>
      </w:r>
      <w:r w:rsidR="008C675D">
        <w:rPr>
          <w:rFonts w:ascii="Arial" w:hAnsi="Arial" w:cs="Arial"/>
          <w:lang w:val="en-US"/>
        </w:rPr>
        <w:t>-</w:t>
      </w:r>
      <w:r w:rsidR="00605525" w:rsidRPr="009367E2">
        <w:rPr>
          <w:rFonts w:ascii="Arial" w:hAnsi="Arial" w:cs="Arial"/>
          <w:lang w:val="en-US"/>
        </w:rPr>
        <w:t>health</w:t>
      </w:r>
      <w:r w:rsidR="007629CD">
        <w:rPr>
          <w:rFonts w:ascii="Arial" w:hAnsi="Arial" w:cs="Arial"/>
          <w:lang w:val="en-US"/>
        </w:rPr>
        <w:t>.</w:t>
      </w:r>
      <w:r w:rsidR="00605525" w:rsidRPr="009367E2">
        <w:rPr>
          <w:rFonts w:ascii="Arial" w:hAnsi="Arial" w:cs="Arial"/>
          <w:lang w:val="en-US"/>
        </w:rPr>
        <w:t xml:space="preserve"> </w:t>
      </w:r>
      <w:r w:rsidR="00091AD8">
        <w:rPr>
          <w:rFonts w:ascii="Arial" w:hAnsi="Arial" w:cs="Arial"/>
        </w:rPr>
        <w:t xml:space="preserve">Although the recommendations were developed for the Victorian context, they </w:t>
      </w:r>
      <w:r w:rsidR="008C675D">
        <w:rPr>
          <w:rFonts w:ascii="Arial" w:hAnsi="Arial" w:cs="Arial"/>
        </w:rPr>
        <w:t>are also applicable to</w:t>
      </w:r>
      <w:r w:rsidR="00091AD8">
        <w:rPr>
          <w:rFonts w:ascii="Arial" w:hAnsi="Arial" w:cs="Arial"/>
        </w:rPr>
        <w:t xml:space="preserve"> the national context. </w:t>
      </w:r>
      <w:r>
        <w:rPr>
          <w:rFonts w:ascii="Arial" w:hAnsi="Arial" w:cs="Arial"/>
          <w:lang w:val="en-US"/>
        </w:rPr>
        <w:t xml:space="preserve">A copy of the Statement is </w:t>
      </w:r>
      <w:r w:rsidR="00091AD8">
        <w:rPr>
          <w:rFonts w:ascii="Arial" w:hAnsi="Arial" w:cs="Arial"/>
          <w:lang w:val="en-US"/>
        </w:rPr>
        <w:t xml:space="preserve">included in Attachment 1. </w:t>
      </w:r>
    </w:p>
    <w:p w14:paraId="4C48F1F4" w14:textId="66539C28" w:rsidR="00783689" w:rsidRPr="00F74F39" w:rsidRDefault="00783689" w:rsidP="0008133C">
      <w:pPr>
        <w:spacing w:before="240" w:after="120" w:line="240" w:lineRule="auto"/>
        <w:jc w:val="both"/>
        <w:rPr>
          <w:rFonts w:ascii="Arial" w:eastAsiaTheme="majorEastAsia" w:hAnsi="Arial" w:cs="Arial"/>
          <w:b/>
          <w:bCs/>
          <w:color w:val="E57200"/>
          <w:sz w:val="26"/>
          <w:szCs w:val="26"/>
          <w:lang w:eastAsia="en-AU"/>
        </w:rPr>
      </w:pPr>
      <w:r w:rsidRPr="00F74F39">
        <w:rPr>
          <w:rFonts w:ascii="Arial" w:eastAsiaTheme="majorEastAsia" w:hAnsi="Arial" w:cs="Arial"/>
          <w:b/>
          <w:bCs/>
          <w:color w:val="E57200"/>
          <w:sz w:val="26"/>
          <w:szCs w:val="26"/>
          <w:lang w:eastAsia="en-AU"/>
        </w:rPr>
        <w:t>Summary</w:t>
      </w:r>
      <w:r w:rsidR="002D40EC" w:rsidRPr="00F74F39">
        <w:rPr>
          <w:rFonts w:ascii="Arial" w:eastAsiaTheme="majorEastAsia" w:hAnsi="Arial" w:cs="Arial"/>
          <w:b/>
          <w:bCs/>
          <w:color w:val="E57200"/>
          <w:sz w:val="26"/>
          <w:szCs w:val="26"/>
          <w:lang w:eastAsia="en-AU"/>
        </w:rPr>
        <w:t xml:space="preserve"> of submission and recommendations</w:t>
      </w:r>
    </w:p>
    <w:p w14:paraId="45768761" w14:textId="44E7F42D" w:rsidR="00783689" w:rsidRPr="002D40EC" w:rsidRDefault="0011527A" w:rsidP="0008133C">
      <w:pPr>
        <w:spacing w:before="120" w:after="120" w:line="240" w:lineRule="auto"/>
        <w:jc w:val="both"/>
        <w:rPr>
          <w:rFonts w:ascii="Arial" w:hAnsi="Arial" w:cs="Arial"/>
          <w:b/>
          <w:bCs/>
          <w:lang w:val="en-US"/>
        </w:rPr>
      </w:pPr>
      <w:r w:rsidRPr="00783689">
        <w:rPr>
          <w:rFonts w:ascii="Arial" w:hAnsi="Arial" w:cs="Arial"/>
          <w:lang w:val="en-US"/>
        </w:rPr>
        <w:t>Overall W</w:t>
      </w:r>
      <w:r w:rsidR="002D40EC">
        <w:rPr>
          <w:rFonts w:ascii="Arial" w:hAnsi="Arial" w:cs="Arial"/>
          <w:lang w:val="en-US"/>
        </w:rPr>
        <w:t>HV</w:t>
      </w:r>
      <w:r w:rsidRPr="00783689">
        <w:rPr>
          <w:rFonts w:ascii="Arial" w:hAnsi="Arial" w:cs="Arial"/>
          <w:lang w:val="en-US"/>
        </w:rPr>
        <w:t xml:space="preserve"> recommends</w:t>
      </w:r>
      <w:r w:rsidR="00783689">
        <w:rPr>
          <w:rFonts w:ascii="Arial" w:hAnsi="Arial" w:cs="Arial"/>
          <w:lang w:val="en-US"/>
        </w:rPr>
        <w:t xml:space="preserve"> the following: </w:t>
      </w:r>
    </w:p>
    <w:p w14:paraId="5F30C515" w14:textId="7647D3EA" w:rsidR="00783689" w:rsidRPr="00F74F39" w:rsidRDefault="009B6748"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 xml:space="preserve">Reform area: </w:t>
      </w:r>
      <w:r w:rsidR="00783689" w:rsidRPr="00F74F39">
        <w:rPr>
          <w:rFonts w:ascii="Arial" w:eastAsiaTheme="majorEastAsia" w:hAnsi="Arial" w:cs="Arial"/>
          <w:b/>
          <w:color w:val="002F6C"/>
          <w:lang w:eastAsia="en-AU"/>
        </w:rPr>
        <w:t>Prevention and early intervention for mental illness and suicide attempts</w:t>
      </w:r>
    </w:p>
    <w:p w14:paraId="518FDE36" w14:textId="4C45AD0B" w:rsidR="0011527A" w:rsidRPr="004D24E9" w:rsidRDefault="009B6748" w:rsidP="0008133C">
      <w:pPr>
        <w:spacing w:before="120" w:after="120" w:line="240" w:lineRule="auto"/>
        <w:jc w:val="both"/>
        <w:rPr>
          <w:rFonts w:ascii="Arial" w:hAnsi="Arial" w:cs="Arial"/>
          <w:b/>
          <w:bCs/>
          <w:lang w:val="en-US"/>
        </w:rPr>
      </w:pPr>
      <w:r>
        <w:rPr>
          <w:rFonts w:ascii="Arial" w:hAnsi="Arial" w:cs="Arial"/>
          <w:b/>
          <w:bCs/>
          <w:lang w:val="en-US"/>
        </w:rPr>
        <w:t xml:space="preserve">Recommendation: </w:t>
      </w:r>
      <w:r w:rsidR="0011527A" w:rsidRPr="004D24E9">
        <w:rPr>
          <w:rFonts w:ascii="Arial" w:eastAsia="Times New Roman" w:hAnsi="Arial" w:cs="Arial"/>
          <w:b/>
          <w:bCs/>
          <w:lang w:eastAsia="en-AU"/>
        </w:rPr>
        <w:t xml:space="preserve">Invest in research to better understand the gendered drivers of mental-ill health and </w:t>
      </w:r>
      <w:r w:rsidR="000A5214">
        <w:rPr>
          <w:rFonts w:ascii="Arial" w:eastAsia="Times New Roman" w:hAnsi="Arial" w:cs="Arial"/>
          <w:b/>
          <w:bCs/>
          <w:lang w:eastAsia="en-AU"/>
        </w:rPr>
        <w:t xml:space="preserve">pilot and </w:t>
      </w:r>
      <w:r w:rsidR="0011527A" w:rsidRPr="004D24E9">
        <w:rPr>
          <w:rFonts w:ascii="Arial" w:eastAsia="Times New Roman" w:hAnsi="Arial" w:cs="Arial"/>
          <w:b/>
          <w:bCs/>
          <w:lang w:eastAsia="en-AU"/>
        </w:rPr>
        <w:t>evaluat</w:t>
      </w:r>
      <w:r w:rsidR="002D40EC">
        <w:rPr>
          <w:rFonts w:ascii="Arial" w:eastAsia="Times New Roman" w:hAnsi="Arial" w:cs="Arial"/>
          <w:b/>
          <w:bCs/>
          <w:lang w:eastAsia="en-AU"/>
        </w:rPr>
        <w:t>e</w:t>
      </w:r>
      <w:r w:rsidR="0011527A" w:rsidRPr="004D24E9">
        <w:rPr>
          <w:rFonts w:ascii="Arial" w:eastAsia="Times New Roman" w:hAnsi="Arial" w:cs="Arial"/>
          <w:b/>
          <w:bCs/>
          <w:lang w:eastAsia="en-AU"/>
        </w:rPr>
        <w:t xml:space="preserve"> gender sensitive </w:t>
      </w:r>
      <w:r w:rsidR="004F7661">
        <w:rPr>
          <w:rFonts w:ascii="Arial" w:eastAsia="Times New Roman" w:hAnsi="Arial" w:cs="Arial"/>
          <w:b/>
          <w:bCs/>
          <w:lang w:eastAsia="en-AU"/>
        </w:rPr>
        <w:t>approaches</w:t>
      </w:r>
      <w:r w:rsidR="0011527A" w:rsidRPr="004D24E9">
        <w:rPr>
          <w:rFonts w:ascii="Arial" w:eastAsia="Times New Roman" w:hAnsi="Arial" w:cs="Arial"/>
          <w:b/>
          <w:bCs/>
          <w:lang w:eastAsia="en-AU"/>
        </w:rPr>
        <w:t xml:space="preserve"> to </w:t>
      </w:r>
      <w:r w:rsidR="000A5214">
        <w:rPr>
          <w:rFonts w:ascii="Arial" w:eastAsia="Times New Roman" w:hAnsi="Arial" w:cs="Arial"/>
          <w:b/>
          <w:bCs/>
          <w:lang w:eastAsia="en-AU"/>
        </w:rPr>
        <w:t>promote mental health for women and girls</w:t>
      </w:r>
      <w:r w:rsidR="0011527A" w:rsidRPr="004D24E9">
        <w:rPr>
          <w:rFonts w:ascii="Arial" w:eastAsia="Times New Roman" w:hAnsi="Arial" w:cs="Arial"/>
          <w:b/>
          <w:bCs/>
          <w:lang w:eastAsia="en-AU"/>
        </w:rPr>
        <w:t>.</w:t>
      </w:r>
      <w:r w:rsidR="0011527A" w:rsidRPr="004D24E9">
        <w:rPr>
          <w:rFonts w:ascii="Arial" w:hAnsi="Arial" w:cs="Arial"/>
          <w:b/>
          <w:bCs/>
          <w:lang w:val="en-US"/>
        </w:rPr>
        <w:t xml:space="preserve"> </w:t>
      </w:r>
    </w:p>
    <w:p w14:paraId="174C9117" w14:textId="40D59300" w:rsidR="0011527A" w:rsidRPr="00F36101" w:rsidRDefault="0011527A" w:rsidP="0008133C">
      <w:pPr>
        <w:pStyle w:val="ListParagraph"/>
        <w:numPr>
          <w:ilvl w:val="0"/>
          <w:numId w:val="13"/>
        </w:numPr>
        <w:spacing w:before="120" w:after="120" w:line="240" w:lineRule="auto"/>
        <w:contextualSpacing w:val="0"/>
        <w:jc w:val="both"/>
        <w:rPr>
          <w:rFonts w:ascii="Arial" w:eastAsia="Times New Roman" w:hAnsi="Arial" w:cs="Arial"/>
          <w:color w:val="31261D"/>
          <w:lang w:eastAsia="en-AU"/>
        </w:rPr>
      </w:pPr>
      <w:r>
        <w:rPr>
          <w:rFonts w:ascii="Arial" w:hAnsi="Arial" w:cs="Arial"/>
          <w:lang w:val="en-US"/>
        </w:rPr>
        <w:t xml:space="preserve">Draft recommendation </w:t>
      </w:r>
      <w:r>
        <w:rPr>
          <w:rFonts w:ascii="Arial" w:hAnsi="Arial" w:cs="Arial"/>
        </w:rPr>
        <w:t xml:space="preserve">17.3 </w:t>
      </w:r>
      <w:r w:rsidRPr="00424060">
        <w:rPr>
          <w:rFonts w:ascii="Arial" w:hAnsi="Arial" w:cs="Arial"/>
          <w:i/>
          <w:iCs/>
        </w:rPr>
        <w:t>Social and emotional learning programs in the education system</w:t>
      </w:r>
      <w:r w:rsidR="003E7591">
        <w:rPr>
          <w:rFonts w:ascii="Arial" w:hAnsi="Arial" w:cs="Arial"/>
          <w:iCs/>
        </w:rPr>
        <w:t>:</w:t>
      </w:r>
      <w:r w:rsidRPr="00424060">
        <w:rPr>
          <w:rFonts w:ascii="Arial" w:hAnsi="Arial" w:cs="Arial"/>
          <w:i/>
          <w:iCs/>
        </w:rPr>
        <w:t xml:space="preserve"> </w:t>
      </w:r>
      <w:r w:rsidR="003E7591">
        <w:rPr>
          <w:rFonts w:ascii="Arial" w:hAnsi="Arial" w:cs="Arial"/>
        </w:rPr>
        <w:t>A</w:t>
      </w:r>
      <w:r>
        <w:rPr>
          <w:rFonts w:ascii="Arial" w:hAnsi="Arial" w:cs="Arial"/>
        </w:rPr>
        <w:t xml:space="preserve">ny </w:t>
      </w:r>
      <w:r w:rsidR="000A5214">
        <w:rPr>
          <w:rFonts w:ascii="Arial" w:hAnsi="Arial" w:cs="Arial"/>
        </w:rPr>
        <w:t xml:space="preserve">school-based prevention </w:t>
      </w:r>
      <w:r>
        <w:rPr>
          <w:rFonts w:ascii="Arial" w:hAnsi="Arial" w:cs="Arial"/>
        </w:rPr>
        <w:t>program</w:t>
      </w:r>
      <w:r w:rsidR="000A5214">
        <w:rPr>
          <w:rFonts w:ascii="Arial" w:hAnsi="Arial" w:cs="Arial"/>
        </w:rPr>
        <w:t>s</w:t>
      </w:r>
      <w:r>
        <w:rPr>
          <w:rFonts w:ascii="Arial" w:hAnsi="Arial" w:cs="Arial"/>
        </w:rPr>
        <w:t xml:space="preserve"> </w:t>
      </w:r>
      <w:r w:rsidR="000A5214">
        <w:rPr>
          <w:rFonts w:ascii="Arial" w:hAnsi="Arial" w:cs="Arial"/>
        </w:rPr>
        <w:t xml:space="preserve">should </w:t>
      </w:r>
      <w:r>
        <w:rPr>
          <w:rFonts w:ascii="Arial" w:hAnsi="Arial" w:cs="Arial"/>
        </w:rPr>
        <w:t xml:space="preserve">include the impacts of gendered </w:t>
      </w:r>
      <w:r w:rsidR="000A5214">
        <w:rPr>
          <w:rFonts w:ascii="Arial" w:hAnsi="Arial" w:cs="Arial"/>
        </w:rPr>
        <w:t xml:space="preserve">norms and </w:t>
      </w:r>
      <w:r>
        <w:rPr>
          <w:rFonts w:ascii="Arial" w:hAnsi="Arial" w:cs="Arial"/>
        </w:rPr>
        <w:t xml:space="preserve">expectations on mental ill-health.  </w:t>
      </w:r>
    </w:p>
    <w:p w14:paraId="6F66E02A" w14:textId="5C752CC2" w:rsidR="0011527A" w:rsidRPr="00F36101" w:rsidRDefault="0011527A" w:rsidP="0008133C">
      <w:pPr>
        <w:pStyle w:val="ListParagraph"/>
        <w:numPr>
          <w:ilvl w:val="0"/>
          <w:numId w:val="13"/>
        </w:numPr>
        <w:spacing w:before="120" w:after="120" w:line="240" w:lineRule="auto"/>
        <w:contextualSpacing w:val="0"/>
        <w:jc w:val="both"/>
        <w:rPr>
          <w:rFonts w:ascii="Arial" w:eastAsia="Times New Roman" w:hAnsi="Arial" w:cs="Arial"/>
          <w:color w:val="31261D"/>
          <w:lang w:eastAsia="en-AU"/>
        </w:rPr>
      </w:pPr>
      <w:r>
        <w:rPr>
          <w:rFonts w:ascii="Arial" w:hAnsi="Arial" w:cs="Arial"/>
        </w:rPr>
        <w:t xml:space="preserve">Draft recommendation 17.6 </w:t>
      </w:r>
      <w:r w:rsidRPr="00D316AA">
        <w:rPr>
          <w:rFonts w:ascii="Arial" w:hAnsi="Arial" w:cs="Arial"/>
          <w:i/>
          <w:iCs/>
        </w:rPr>
        <w:t>Data on child social and emotional wellbeing</w:t>
      </w:r>
      <w:r>
        <w:rPr>
          <w:rFonts w:ascii="Arial" w:hAnsi="Arial" w:cs="Arial"/>
        </w:rPr>
        <w:t xml:space="preserve"> should be amended to include the collection and analysis of sex-disaggregated data on child </w:t>
      </w:r>
      <w:r w:rsidR="000A5214">
        <w:rPr>
          <w:rFonts w:ascii="Arial" w:hAnsi="Arial" w:cs="Arial"/>
        </w:rPr>
        <w:t xml:space="preserve">social </w:t>
      </w:r>
      <w:r>
        <w:rPr>
          <w:rFonts w:ascii="Arial" w:hAnsi="Arial" w:cs="Arial"/>
        </w:rPr>
        <w:t xml:space="preserve">and emotional wellbeing. </w:t>
      </w:r>
    </w:p>
    <w:p w14:paraId="5A17F7A6" w14:textId="64A7D0B9" w:rsidR="0011527A" w:rsidRPr="00F36101" w:rsidRDefault="0011527A" w:rsidP="0008133C">
      <w:pPr>
        <w:pStyle w:val="ListParagraph"/>
        <w:numPr>
          <w:ilvl w:val="0"/>
          <w:numId w:val="13"/>
        </w:numPr>
        <w:spacing w:before="120" w:after="120" w:line="240" w:lineRule="auto"/>
        <w:contextualSpacing w:val="0"/>
        <w:jc w:val="both"/>
        <w:rPr>
          <w:rFonts w:ascii="Arial" w:eastAsia="Times New Roman" w:hAnsi="Arial" w:cs="Arial"/>
          <w:color w:val="31261D"/>
          <w:lang w:eastAsia="en-AU"/>
        </w:rPr>
      </w:pPr>
      <w:r w:rsidRPr="00F36101">
        <w:rPr>
          <w:rFonts w:ascii="Arial" w:eastAsia="Times New Roman" w:hAnsi="Arial" w:cs="Arial"/>
          <w:color w:val="31261D"/>
          <w:lang w:eastAsia="en-AU"/>
        </w:rPr>
        <w:t>Draft recommendation 21.1</w:t>
      </w:r>
      <w:r w:rsidR="00406A8C">
        <w:rPr>
          <w:rFonts w:ascii="Arial" w:eastAsia="Times New Roman" w:hAnsi="Arial" w:cs="Arial"/>
          <w:i/>
          <w:iCs/>
          <w:color w:val="31261D"/>
          <w:lang w:eastAsia="en-AU"/>
        </w:rPr>
        <w:t xml:space="preserve"> </w:t>
      </w:r>
      <w:r w:rsidRPr="00F36101">
        <w:rPr>
          <w:rFonts w:ascii="Arial" w:eastAsia="Times New Roman" w:hAnsi="Arial" w:cs="Arial"/>
          <w:i/>
          <w:iCs/>
          <w:color w:val="31261D"/>
          <w:lang w:eastAsia="en-AU"/>
        </w:rPr>
        <w:t>Universal access to aftercare</w:t>
      </w:r>
      <w:r w:rsidR="00406A8C">
        <w:rPr>
          <w:rFonts w:ascii="Arial" w:eastAsia="Times New Roman" w:hAnsi="Arial" w:cs="Arial"/>
          <w:iCs/>
          <w:color w:val="31261D"/>
          <w:lang w:eastAsia="en-AU"/>
        </w:rPr>
        <w:t>:</w:t>
      </w:r>
      <w:r w:rsidRPr="00F36101">
        <w:rPr>
          <w:rFonts w:ascii="Arial" w:eastAsia="Times New Roman" w:hAnsi="Arial" w:cs="Arial"/>
          <w:color w:val="31261D"/>
          <w:lang w:eastAsia="en-AU"/>
        </w:rPr>
        <w:t xml:space="preserve"> </w:t>
      </w:r>
      <w:r w:rsidR="00406A8C">
        <w:rPr>
          <w:rFonts w:ascii="Arial" w:eastAsia="Times New Roman" w:hAnsi="Arial" w:cs="Arial"/>
          <w:color w:val="31261D"/>
          <w:lang w:eastAsia="en-AU"/>
        </w:rPr>
        <w:t xml:space="preserve">Aftercare programs </w:t>
      </w:r>
      <w:r w:rsidRPr="00F36101">
        <w:rPr>
          <w:rFonts w:ascii="Arial" w:eastAsia="Times New Roman" w:hAnsi="Arial" w:cs="Arial"/>
          <w:color w:val="31261D"/>
          <w:lang w:eastAsia="en-AU"/>
        </w:rPr>
        <w:t>need to address the gendered drivers of suicidal behaviours among young women</w:t>
      </w:r>
      <w:r w:rsidR="00406A8C">
        <w:rPr>
          <w:rFonts w:ascii="Arial" w:eastAsia="Times New Roman" w:hAnsi="Arial" w:cs="Arial"/>
          <w:color w:val="31261D"/>
          <w:lang w:eastAsia="en-AU"/>
        </w:rPr>
        <w:t>,</w:t>
      </w:r>
      <w:r w:rsidRPr="00F36101">
        <w:rPr>
          <w:rFonts w:ascii="Arial" w:eastAsia="Times New Roman" w:hAnsi="Arial" w:cs="Arial"/>
          <w:color w:val="31261D"/>
          <w:lang w:eastAsia="en-AU"/>
        </w:rPr>
        <w:t xml:space="preserve"> and </w:t>
      </w:r>
      <w:r w:rsidR="00406A8C">
        <w:rPr>
          <w:rFonts w:ascii="Arial" w:eastAsia="Times New Roman" w:hAnsi="Arial" w:cs="Arial"/>
          <w:color w:val="31261D"/>
          <w:lang w:eastAsia="en-AU"/>
        </w:rPr>
        <w:t xml:space="preserve">be evaluated using sex-disaggregated data </w:t>
      </w:r>
      <w:r w:rsidRPr="00F36101">
        <w:rPr>
          <w:rFonts w:ascii="Arial" w:eastAsia="Times New Roman" w:hAnsi="Arial" w:cs="Arial"/>
          <w:color w:val="31261D"/>
          <w:lang w:eastAsia="en-AU"/>
        </w:rPr>
        <w:t xml:space="preserve">to better understand the effectiveness of </w:t>
      </w:r>
      <w:r w:rsidR="00406A8C">
        <w:rPr>
          <w:rFonts w:ascii="Arial" w:eastAsia="Times New Roman" w:hAnsi="Arial" w:cs="Arial"/>
          <w:color w:val="31261D"/>
          <w:lang w:eastAsia="en-AU"/>
        </w:rPr>
        <w:t xml:space="preserve">programs aiming to </w:t>
      </w:r>
      <w:r w:rsidRPr="00F36101">
        <w:rPr>
          <w:rFonts w:ascii="Arial" w:eastAsia="Times New Roman" w:hAnsi="Arial" w:cs="Arial"/>
          <w:color w:val="31261D"/>
          <w:lang w:eastAsia="en-AU"/>
        </w:rPr>
        <w:t xml:space="preserve">prevent suicide among women and girls.  </w:t>
      </w:r>
    </w:p>
    <w:p w14:paraId="648485DA" w14:textId="1F880024" w:rsidR="0011527A" w:rsidRPr="00F36101" w:rsidRDefault="0011527A" w:rsidP="0008133C">
      <w:pPr>
        <w:pStyle w:val="ListParagraph"/>
        <w:numPr>
          <w:ilvl w:val="0"/>
          <w:numId w:val="13"/>
        </w:numPr>
        <w:spacing w:before="120" w:after="120" w:line="240" w:lineRule="auto"/>
        <w:contextualSpacing w:val="0"/>
        <w:jc w:val="both"/>
        <w:rPr>
          <w:rFonts w:ascii="Arial" w:eastAsia="Times New Roman" w:hAnsi="Arial" w:cs="Arial"/>
          <w:color w:val="31261D"/>
          <w:lang w:eastAsia="en-AU"/>
        </w:rPr>
      </w:pPr>
      <w:r w:rsidRPr="00406A8C">
        <w:rPr>
          <w:rFonts w:ascii="Arial" w:eastAsia="Times New Roman" w:hAnsi="Arial" w:cs="Arial"/>
          <w:color w:val="31261D"/>
          <w:lang w:eastAsia="en-AU"/>
        </w:rPr>
        <w:t>D</w:t>
      </w:r>
      <w:r w:rsidRPr="00F74F39">
        <w:rPr>
          <w:rFonts w:ascii="Arial" w:eastAsia="Times New Roman" w:hAnsi="Arial" w:cs="Arial"/>
          <w:iCs/>
          <w:color w:val="31261D"/>
          <w:lang w:eastAsia="en-AU"/>
        </w:rPr>
        <w:t>raft recommendation 20.1</w:t>
      </w:r>
      <w:r w:rsidRPr="00F36101">
        <w:rPr>
          <w:rFonts w:ascii="Arial" w:eastAsia="Times New Roman" w:hAnsi="Arial" w:cs="Arial"/>
          <w:i/>
          <w:iCs/>
          <w:color w:val="31261D"/>
          <w:lang w:eastAsia="en-AU"/>
        </w:rPr>
        <w:t xml:space="preserve"> National </w:t>
      </w:r>
      <w:r w:rsidR="00406A8C">
        <w:rPr>
          <w:rFonts w:ascii="Arial" w:eastAsia="Times New Roman" w:hAnsi="Arial" w:cs="Arial"/>
          <w:i/>
          <w:iCs/>
          <w:color w:val="31261D"/>
          <w:lang w:eastAsia="en-AU"/>
        </w:rPr>
        <w:t>s</w:t>
      </w:r>
      <w:r w:rsidRPr="00F36101">
        <w:rPr>
          <w:rFonts w:ascii="Arial" w:eastAsia="Times New Roman" w:hAnsi="Arial" w:cs="Arial"/>
          <w:i/>
          <w:iCs/>
          <w:color w:val="31261D"/>
          <w:lang w:eastAsia="en-AU"/>
        </w:rPr>
        <w:t>tigma reduction strategy</w:t>
      </w:r>
      <w:r w:rsidRPr="00F36101">
        <w:rPr>
          <w:rFonts w:ascii="Arial" w:eastAsia="Times New Roman" w:hAnsi="Arial" w:cs="Arial"/>
          <w:color w:val="31261D"/>
          <w:lang w:eastAsia="en-AU"/>
        </w:rPr>
        <w:t xml:space="preserve"> needs to include </w:t>
      </w:r>
      <w:r w:rsidR="00406A8C">
        <w:rPr>
          <w:rFonts w:ascii="Arial" w:eastAsia="Times New Roman" w:hAnsi="Arial" w:cs="Arial"/>
          <w:color w:val="31261D"/>
          <w:lang w:eastAsia="en-AU"/>
        </w:rPr>
        <w:t>tailored</w:t>
      </w:r>
      <w:r w:rsidRPr="00F36101">
        <w:rPr>
          <w:rFonts w:ascii="Arial" w:eastAsia="Times New Roman" w:hAnsi="Arial" w:cs="Arial"/>
          <w:color w:val="31261D"/>
          <w:lang w:eastAsia="en-AU"/>
        </w:rPr>
        <w:t xml:space="preserve"> strategies that address the gendered nature of stigma and discrimination specific to women and girls. </w:t>
      </w:r>
    </w:p>
    <w:p w14:paraId="45345E9E" w14:textId="77777777" w:rsidR="00406A8C" w:rsidRDefault="00406A8C" w:rsidP="0008133C">
      <w:pPr>
        <w:pStyle w:val="ListParagraph"/>
        <w:numPr>
          <w:ilvl w:val="0"/>
          <w:numId w:val="13"/>
        </w:numPr>
        <w:spacing w:before="120" w:after="120" w:line="240" w:lineRule="auto"/>
        <w:contextualSpacing w:val="0"/>
        <w:jc w:val="both"/>
        <w:rPr>
          <w:rFonts w:ascii="Arial" w:hAnsi="Arial" w:cs="Arial"/>
        </w:rPr>
      </w:pPr>
      <w:r>
        <w:rPr>
          <w:rFonts w:ascii="Arial" w:hAnsi="Arial" w:cs="Arial"/>
        </w:rPr>
        <w:t>In addition:</w:t>
      </w:r>
    </w:p>
    <w:p w14:paraId="221D9F8C" w14:textId="6E9A3396" w:rsidR="00406A8C" w:rsidRPr="00F36101" w:rsidRDefault="004834DF" w:rsidP="0008133C">
      <w:pPr>
        <w:pStyle w:val="ListParagraph"/>
        <w:numPr>
          <w:ilvl w:val="1"/>
          <w:numId w:val="13"/>
        </w:numPr>
        <w:spacing w:before="120" w:after="120" w:line="240" w:lineRule="auto"/>
        <w:contextualSpacing w:val="0"/>
        <w:jc w:val="both"/>
        <w:rPr>
          <w:rFonts w:ascii="Arial" w:hAnsi="Arial" w:cs="Arial"/>
        </w:rPr>
      </w:pPr>
      <w:r>
        <w:rPr>
          <w:rFonts w:ascii="Arial" w:hAnsi="Arial" w:cs="Arial"/>
        </w:rPr>
        <w:lastRenderedPageBreak/>
        <w:t>Recognising their higher rates of self-harm and suicidal behaviour, p</w:t>
      </w:r>
      <w:r w:rsidR="00406A8C" w:rsidRPr="00F36101">
        <w:rPr>
          <w:rFonts w:ascii="Arial" w:hAnsi="Arial" w:cs="Arial"/>
        </w:rPr>
        <w:t xml:space="preserve">rograms </w:t>
      </w:r>
      <w:r w:rsidR="00860B05" w:rsidRPr="00F36101">
        <w:rPr>
          <w:rFonts w:ascii="Arial" w:hAnsi="Arial" w:cs="Arial"/>
        </w:rPr>
        <w:t xml:space="preserve">that specifically aim to prevent self-harm and suicidal behaviours among young women </w:t>
      </w:r>
      <w:r w:rsidR="00860B05">
        <w:rPr>
          <w:rFonts w:ascii="Arial" w:hAnsi="Arial" w:cs="Arial"/>
        </w:rPr>
        <w:t>should</w:t>
      </w:r>
      <w:r w:rsidR="00406A8C" w:rsidRPr="00F36101">
        <w:rPr>
          <w:rFonts w:ascii="Arial" w:hAnsi="Arial" w:cs="Arial"/>
        </w:rPr>
        <w:t xml:space="preserve"> be piloted and evaluated. </w:t>
      </w:r>
    </w:p>
    <w:p w14:paraId="4B0FE146" w14:textId="77A9125B" w:rsidR="0011527A" w:rsidRDefault="00860B05" w:rsidP="0008133C">
      <w:pPr>
        <w:pStyle w:val="ListParagraph"/>
        <w:numPr>
          <w:ilvl w:val="1"/>
          <w:numId w:val="13"/>
        </w:numPr>
        <w:spacing w:before="120" w:after="120" w:line="240" w:lineRule="auto"/>
        <w:contextualSpacing w:val="0"/>
        <w:jc w:val="both"/>
        <w:rPr>
          <w:rFonts w:ascii="Arial" w:eastAsia="Times New Roman" w:hAnsi="Arial" w:cs="Arial"/>
          <w:color w:val="31261D"/>
          <w:lang w:eastAsia="en-AU"/>
        </w:rPr>
      </w:pPr>
      <w:r>
        <w:rPr>
          <w:rFonts w:ascii="Arial" w:eastAsia="Times New Roman" w:hAnsi="Arial" w:cs="Arial"/>
          <w:color w:val="31261D"/>
          <w:lang w:eastAsia="en-AU"/>
        </w:rPr>
        <w:t>Governments should increase i</w:t>
      </w:r>
      <w:r w:rsidR="0011527A">
        <w:rPr>
          <w:rFonts w:ascii="Arial" w:eastAsia="Times New Roman" w:hAnsi="Arial" w:cs="Arial"/>
          <w:color w:val="31261D"/>
          <w:lang w:eastAsia="en-AU"/>
        </w:rPr>
        <w:t>nvestment in prevention and response programs that make workplaces safe for women</w:t>
      </w:r>
      <w:r w:rsidR="009B6748">
        <w:rPr>
          <w:rFonts w:ascii="Arial" w:eastAsia="Times New Roman" w:hAnsi="Arial" w:cs="Arial"/>
          <w:color w:val="31261D"/>
          <w:lang w:eastAsia="en-AU"/>
        </w:rPr>
        <w:t>, promote gender equality</w:t>
      </w:r>
      <w:r w:rsidR="0011527A">
        <w:rPr>
          <w:rFonts w:ascii="Arial" w:eastAsia="Times New Roman" w:hAnsi="Arial" w:cs="Arial"/>
          <w:color w:val="31261D"/>
          <w:lang w:eastAsia="en-AU"/>
        </w:rPr>
        <w:t xml:space="preserve"> and address sexual harassment within the workplace</w:t>
      </w:r>
      <w:r w:rsidR="000E3DC0">
        <w:rPr>
          <w:rFonts w:ascii="Arial" w:eastAsia="Times New Roman" w:hAnsi="Arial" w:cs="Arial"/>
          <w:color w:val="31261D"/>
          <w:lang w:eastAsia="en-AU"/>
        </w:rPr>
        <w:t xml:space="preserve">, in line with the recommendations </w:t>
      </w:r>
      <w:r w:rsidR="002E297F">
        <w:rPr>
          <w:rFonts w:ascii="Arial" w:eastAsia="Times New Roman" w:hAnsi="Arial" w:cs="Arial"/>
          <w:color w:val="31261D"/>
          <w:lang w:eastAsia="en-AU"/>
        </w:rPr>
        <w:t>of</w:t>
      </w:r>
      <w:r w:rsidR="000E3DC0">
        <w:rPr>
          <w:rFonts w:ascii="Arial" w:eastAsia="Times New Roman" w:hAnsi="Arial" w:cs="Arial"/>
          <w:color w:val="31261D"/>
          <w:lang w:eastAsia="en-AU"/>
        </w:rPr>
        <w:t xml:space="preserve"> the forthcoming report of the Australian Human Rights Commission into sexual harassment in Australian workplaces.</w:t>
      </w:r>
    </w:p>
    <w:p w14:paraId="5204A9D1" w14:textId="54258F1C" w:rsidR="00783689" w:rsidRPr="00F74F39" w:rsidRDefault="009B6748"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 xml:space="preserve">Reform area: </w:t>
      </w:r>
      <w:r w:rsidR="00783689" w:rsidRPr="00F74F39">
        <w:rPr>
          <w:rFonts w:ascii="Arial" w:eastAsiaTheme="majorEastAsia" w:hAnsi="Arial" w:cs="Arial"/>
          <w:b/>
          <w:color w:val="002F6C"/>
          <w:lang w:eastAsia="en-AU"/>
        </w:rPr>
        <w:t>Close critical gaps in health care services</w:t>
      </w:r>
    </w:p>
    <w:p w14:paraId="3B42158B" w14:textId="0A61619E" w:rsidR="0011527A" w:rsidRPr="009B6748" w:rsidRDefault="009B6748" w:rsidP="0008133C">
      <w:pPr>
        <w:spacing w:before="120" w:after="120" w:line="240" w:lineRule="auto"/>
        <w:jc w:val="both"/>
        <w:rPr>
          <w:rFonts w:ascii="Arial" w:eastAsia="Times New Roman" w:hAnsi="Arial" w:cs="Arial"/>
          <w:b/>
          <w:bCs/>
          <w:color w:val="31261D"/>
          <w:lang w:eastAsia="en-AU"/>
        </w:rPr>
      </w:pPr>
      <w:r>
        <w:rPr>
          <w:rFonts w:ascii="Arial" w:hAnsi="Arial" w:cs="Arial"/>
          <w:b/>
          <w:bCs/>
        </w:rPr>
        <w:t xml:space="preserve">Recommendation: </w:t>
      </w:r>
      <w:r w:rsidR="003E7591">
        <w:rPr>
          <w:rFonts w:ascii="Arial" w:hAnsi="Arial" w:cs="Arial"/>
          <w:b/>
          <w:bCs/>
        </w:rPr>
        <w:t xml:space="preserve">Provide </w:t>
      </w:r>
      <w:r w:rsidR="0011527A" w:rsidRPr="009B6748">
        <w:rPr>
          <w:rFonts w:ascii="Arial" w:hAnsi="Arial" w:cs="Arial"/>
          <w:b/>
          <w:bCs/>
        </w:rPr>
        <w:t xml:space="preserve">services and treatments </w:t>
      </w:r>
      <w:r w:rsidR="004D24E9">
        <w:rPr>
          <w:rFonts w:ascii="Arial" w:hAnsi="Arial" w:cs="Arial"/>
          <w:b/>
          <w:bCs/>
        </w:rPr>
        <w:t>that meet the specific needs of women and girls</w:t>
      </w:r>
    </w:p>
    <w:p w14:paraId="71414A89" w14:textId="77777777" w:rsidR="0011527A" w:rsidRDefault="0011527A" w:rsidP="0008133C">
      <w:pPr>
        <w:pStyle w:val="ListParagraph"/>
        <w:numPr>
          <w:ilvl w:val="0"/>
          <w:numId w:val="13"/>
        </w:numPr>
        <w:spacing w:before="120" w:after="120" w:line="240" w:lineRule="auto"/>
        <w:contextualSpacing w:val="0"/>
        <w:jc w:val="both"/>
        <w:rPr>
          <w:rFonts w:ascii="Arial" w:hAnsi="Arial" w:cs="Arial"/>
        </w:rPr>
      </w:pPr>
      <w:r>
        <w:rPr>
          <w:rFonts w:ascii="Arial" w:hAnsi="Arial" w:cs="Arial"/>
        </w:rPr>
        <w:t>P</w:t>
      </w:r>
      <w:r w:rsidRPr="008318AE">
        <w:rPr>
          <w:rFonts w:ascii="Arial" w:hAnsi="Arial" w:cs="Arial"/>
        </w:rPr>
        <w:t xml:space="preserve">rimary care services should provide gender-responsive and trauma-informed care that recognises and responds to the specific mental health needs of women and girls. </w:t>
      </w:r>
    </w:p>
    <w:p w14:paraId="11C58209" w14:textId="481647C7" w:rsidR="003E7591" w:rsidRDefault="003E7591" w:rsidP="0008133C">
      <w:pPr>
        <w:pStyle w:val="ListParagraph"/>
        <w:numPr>
          <w:ilvl w:val="0"/>
          <w:numId w:val="13"/>
        </w:numPr>
        <w:spacing w:before="120" w:after="120" w:line="240" w:lineRule="auto"/>
        <w:contextualSpacing w:val="0"/>
        <w:jc w:val="both"/>
        <w:rPr>
          <w:rFonts w:ascii="Arial" w:hAnsi="Arial" w:cs="Arial"/>
        </w:rPr>
      </w:pPr>
      <w:r>
        <w:rPr>
          <w:rFonts w:ascii="Arial" w:hAnsi="Arial" w:cs="Arial"/>
          <w:lang w:val="en-US"/>
        </w:rPr>
        <w:t>D</w:t>
      </w:r>
      <w:r w:rsidRPr="008318AE">
        <w:rPr>
          <w:rFonts w:ascii="Arial" w:hAnsi="Arial" w:cs="Arial"/>
          <w:lang w:val="en-US"/>
        </w:rPr>
        <w:t xml:space="preserve">raft recommendations 11.1 </w:t>
      </w:r>
      <w:r w:rsidRPr="008318AE">
        <w:rPr>
          <w:rFonts w:ascii="Arial" w:hAnsi="Arial" w:cs="Arial"/>
          <w:i/>
          <w:iCs/>
          <w:lang w:val="en-US"/>
        </w:rPr>
        <w:t xml:space="preserve">The national mental health workforce strategy </w:t>
      </w:r>
      <w:r w:rsidRPr="008318AE">
        <w:rPr>
          <w:rFonts w:ascii="Arial" w:hAnsi="Arial" w:cs="Arial"/>
          <w:lang w:val="en-US"/>
        </w:rPr>
        <w:t>and 11.5</w:t>
      </w:r>
      <w:r w:rsidRPr="008318AE">
        <w:rPr>
          <w:rFonts w:ascii="Arial" w:hAnsi="Arial" w:cs="Arial"/>
          <w:i/>
          <w:iCs/>
          <w:lang w:val="en-US"/>
        </w:rPr>
        <w:t xml:space="preserve"> Improved mental health training for doctors</w:t>
      </w:r>
      <w:r>
        <w:rPr>
          <w:rFonts w:ascii="Arial" w:hAnsi="Arial" w:cs="Arial"/>
          <w:iCs/>
          <w:lang w:val="en-US"/>
        </w:rPr>
        <w:t>:</w:t>
      </w:r>
      <w:r w:rsidRPr="003E7591">
        <w:rPr>
          <w:rFonts w:ascii="Arial" w:hAnsi="Arial" w:cs="Arial"/>
          <w:lang w:val="en-US"/>
        </w:rPr>
        <w:t xml:space="preserve"> </w:t>
      </w:r>
      <w:r>
        <w:rPr>
          <w:rFonts w:ascii="Arial" w:hAnsi="Arial" w:cs="Arial"/>
          <w:lang w:val="en-US"/>
        </w:rPr>
        <w:t>Health practitioners</w:t>
      </w:r>
      <w:r w:rsidRPr="008318AE" w:rsidDel="003E7591">
        <w:rPr>
          <w:rFonts w:ascii="Arial" w:hAnsi="Arial" w:cs="Arial"/>
          <w:lang w:val="en-US"/>
        </w:rPr>
        <w:t xml:space="preserve"> </w:t>
      </w:r>
      <w:r>
        <w:rPr>
          <w:rFonts w:ascii="Arial" w:hAnsi="Arial" w:cs="Arial"/>
          <w:lang w:val="en-US"/>
        </w:rPr>
        <w:t xml:space="preserve">within </w:t>
      </w:r>
      <w:r w:rsidRPr="008318AE">
        <w:rPr>
          <w:rFonts w:ascii="Arial" w:hAnsi="Arial" w:cs="Arial"/>
          <w:lang w:val="en-US"/>
        </w:rPr>
        <w:t xml:space="preserve">the mental health workforce </w:t>
      </w:r>
      <w:r>
        <w:rPr>
          <w:rFonts w:ascii="Arial" w:hAnsi="Arial" w:cs="Arial"/>
          <w:lang w:val="en-US"/>
        </w:rPr>
        <w:t xml:space="preserve">need to be upskilled </w:t>
      </w:r>
      <w:r w:rsidRPr="008318AE">
        <w:rPr>
          <w:rFonts w:ascii="Arial" w:hAnsi="Arial" w:cs="Arial"/>
          <w:lang w:val="en-US"/>
        </w:rPr>
        <w:t xml:space="preserve">to better respond to the mental health needs of women and girls who have experienced violence and </w:t>
      </w:r>
      <w:r>
        <w:rPr>
          <w:rFonts w:ascii="Arial" w:hAnsi="Arial" w:cs="Arial"/>
          <w:lang w:val="en-US"/>
        </w:rPr>
        <w:t xml:space="preserve">to </w:t>
      </w:r>
      <w:r w:rsidRPr="008318AE">
        <w:rPr>
          <w:rFonts w:ascii="Arial" w:hAnsi="Arial" w:cs="Arial"/>
          <w:lang w:val="en-US"/>
        </w:rPr>
        <w:t>apply a trauma</w:t>
      </w:r>
      <w:r>
        <w:rPr>
          <w:rFonts w:ascii="Arial" w:hAnsi="Arial" w:cs="Arial"/>
          <w:lang w:val="en-US"/>
        </w:rPr>
        <w:t>-</w:t>
      </w:r>
      <w:r w:rsidRPr="008318AE">
        <w:rPr>
          <w:rFonts w:ascii="Arial" w:hAnsi="Arial" w:cs="Arial"/>
          <w:lang w:val="en-US"/>
        </w:rPr>
        <w:t>informed approach to care</w:t>
      </w:r>
      <w:r>
        <w:rPr>
          <w:rFonts w:ascii="Arial" w:hAnsi="Arial" w:cs="Arial"/>
          <w:lang w:val="en-US"/>
        </w:rPr>
        <w:t>.</w:t>
      </w:r>
    </w:p>
    <w:p w14:paraId="20BDC1FD" w14:textId="21EF8F31" w:rsidR="00783689" w:rsidRPr="00F74F39" w:rsidRDefault="003E7591" w:rsidP="0008133C">
      <w:pPr>
        <w:pStyle w:val="ListParagraph"/>
        <w:numPr>
          <w:ilvl w:val="0"/>
          <w:numId w:val="13"/>
        </w:numPr>
        <w:spacing w:before="120" w:after="120" w:line="240" w:lineRule="auto"/>
        <w:contextualSpacing w:val="0"/>
        <w:jc w:val="both"/>
        <w:rPr>
          <w:rFonts w:ascii="Arial" w:hAnsi="Arial" w:cs="Arial"/>
          <w:lang w:val="en-US"/>
        </w:rPr>
      </w:pPr>
      <w:r>
        <w:rPr>
          <w:rFonts w:ascii="Arial" w:hAnsi="Arial" w:cs="Arial"/>
        </w:rPr>
        <w:t xml:space="preserve">Acute mental health services must be safe for women. This includes provision of </w:t>
      </w:r>
      <w:r w:rsidR="0011527A" w:rsidRPr="008318AE">
        <w:rPr>
          <w:rFonts w:ascii="Arial" w:hAnsi="Arial" w:cs="Arial"/>
        </w:rPr>
        <w:t>women</w:t>
      </w:r>
      <w:r>
        <w:rPr>
          <w:rFonts w:ascii="Arial" w:hAnsi="Arial" w:cs="Arial"/>
        </w:rPr>
        <w:t>-</w:t>
      </w:r>
      <w:r w:rsidR="0011527A" w:rsidRPr="008318AE">
        <w:rPr>
          <w:rFonts w:ascii="Arial" w:hAnsi="Arial" w:cs="Arial"/>
        </w:rPr>
        <w:t xml:space="preserve">only inpatient units and a focus on preventing assault by other patients and </w:t>
      </w:r>
      <w:r>
        <w:rPr>
          <w:rFonts w:ascii="Arial" w:hAnsi="Arial" w:cs="Arial"/>
        </w:rPr>
        <w:t xml:space="preserve">health </w:t>
      </w:r>
      <w:r w:rsidR="0011527A" w:rsidRPr="008318AE">
        <w:rPr>
          <w:rFonts w:ascii="Arial" w:hAnsi="Arial" w:cs="Arial"/>
        </w:rPr>
        <w:t xml:space="preserve">professionals, as well as reduction of compulsory treatment, restrictive interventions and other coercive actions by professionals.  </w:t>
      </w:r>
    </w:p>
    <w:p w14:paraId="69F294CF" w14:textId="40872DA8" w:rsidR="00783689" w:rsidRPr="00F74F39" w:rsidRDefault="009B6748"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 xml:space="preserve">Reform area: </w:t>
      </w:r>
      <w:r w:rsidR="00783689" w:rsidRPr="00F74F39">
        <w:rPr>
          <w:rFonts w:ascii="Arial" w:eastAsiaTheme="majorEastAsia" w:hAnsi="Arial" w:cs="Arial"/>
          <w:b/>
          <w:color w:val="002F6C"/>
          <w:lang w:eastAsia="en-AU"/>
        </w:rPr>
        <w:t>Investment in services beyond health</w:t>
      </w:r>
    </w:p>
    <w:p w14:paraId="2B42AB1F" w14:textId="22F87E6D" w:rsidR="0011527A" w:rsidRPr="009B6748" w:rsidRDefault="009B6748" w:rsidP="0008133C">
      <w:pPr>
        <w:spacing w:before="120" w:after="120" w:line="240" w:lineRule="auto"/>
        <w:jc w:val="both"/>
        <w:rPr>
          <w:rFonts w:ascii="Arial" w:hAnsi="Arial" w:cs="Arial"/>
        </w:rPr>
      </w:pPr>
      <w:r>
        <w:rPr>
          <w:rFonts w:ascii="Arial" w:hAnsi="Arial" w:cs="Arial"/>
          <w:b/>
          <w:bCs/>
          <w:lang w:val="en-US"/>
        </w:rPr>
        <w:t xml:space="preserve">Recommendation: </w:t>
      </w:r>
      <w:r w:rsidR="0011527A" w:rsidRPr="009B6748">
        <w:rPr>
          <w:rFonts w:ascii="Arial" w:hAnsi="Arial" w:cs="Arial"/>
          <w:b/>
          <w:bCs/>
          <w:lang w:val="en-US"/>
        </w:rPr>
        <w:t>Invest</w:t>
      </w:r>
      <w:r w:rsidR="0011527A" w:rsidRPr="009B6748">
        <w:rPr>
          <w:rFonts w:ascii="Arial" w:hAnsi="Arial" w:cs="Arial"/>
          <w:b/>
          <w:bCs/>
        </w:rPr>
        <w:t xml:space="preserve"> further in efforts to </w:t>
      </w:r>
      <w:r w:rsidR="00403D19">
        <w:rPr>
          <w:rFonts w:ascii="Arial" w:hAnsi="Arial" w:cs="Arial"/>
          <w:b/>
          <w:bCs/>
        </w:rPr>
        <w:t xml:space="preserve">prevent and </w:t>
      </w:r>
      <w:r w:rsidR="0011527A" w:rsidRPr="009B6748">
        <w:rPr>
          <w:rFonts w:ascii="Arial" w:hAnsi="Arial" w:cs="Arial"/>
          <w:b/>
          <w:bCs/>
        </w:rPr>
        <w:t xml:space="preserve">respond to gender-based violence acknowledging the </w:t>
      </w:r>
      <w:r w:rsidR="004D24E9">
        <w:rPr>
          <w:rFonts w:ascii="Arial" w:hAnsi="Arial" w:cs="Arial"/>
          <w:b/>
          <w:bCs/>
        </w:rPr>
        <w:t>correlation</w:t>
      </w:r>
      <w:r w:rsidR="0011527A" w:rsidRPr="009B6748">
        <w:rPr>
          <w:rFonts w:ascii="Arial" w:hAnsi="Arial" w:cs="Arial"/>
          <w:b/>
          <w:bCs/>
        </w:rPr>
        <w:t xml:space="preserve"> with mental health for women and girls</w:t>
      </w:r>
      <w:r w:rsidR="0011527A" w:rsidRPr="009B6748">
        <w:rPr>
          <w:rFonts w:ascii="Arial" w:hAnsi="Arial" w:cs="Arial"/>
        </w:rPr>
        <w:t xml:space="preserve"> </w:t>
      </w:r>
    </w:p>
    <w:p w14:paraId="4AD7DFE8" w14:textId="792AC7F5" w:rsidR="0011527A" w:rsidRDefault="00860B05" w:rsidP="0008133C">
      <w:pPr>
        <w:pStyle w:val="ListParagraph"/>
        <w:numPr>
          <w:ilvl w:val="0"/>
          <w:numId w:val="13"/>
        </w:numPr>
        <w:spacing w:before="120" w:after="120" w:line="240" w:lineRule="auto"/>
        <w:contextualSpacing w:val="0"/>
        <w:jc w:val="both"/>
        <w:rPr>
          <w:rFonts w:ascii="Arial" w:hAnsi="Arial" w:cs="Arial"/>
        </w:rPr>
      </w:pPr>
      <w:r>
        <w:rPr>
          <w:rFonts w:ascii="Arial" w:hAnsi="Arial" w:cs="Arial"/>
        </w:rPr>
        <w:t>Mental health s</w:t>
      </w:r>
      <w:r w:rsidR="0011527A" w:rsidRPr="008318AE">
        <w:rPr>
          <w:rFonts w:ascii="Arial" w:hAnsi="Arial" w:cs="Arial"/>
        </w:rPr>
        <w:t xml:space="preserve">ervices </w:t>
      </w:r>
      <w:r>
        <w:rPr>
          <w:rFonts w:ascii="Arial" w:hAnsi="Arial" w:cs="Arial"/>
        </w:rPr>
        <w:t>should be</w:t>
      </w:r>
      <w:r w:rsidR="0011527A" w:rsidRPr="008318AE">
        <w:rPr>
          <w:rFonts w:ascii="Arial" w:hAnsi="Arial" w:cs="Arial"/>
        </w:rPr>
        <w:t xml:space="preserve"> trauma</w:t>
      </w:r>
      <w:r>
        <w:rPr>
          <w:rFonts w:ascii="Arial" w:hAnsi="Arial" w:cs="Arial"/>
        </w:rPr>
        <w:t>-</w:t>
      </w:r>
      <w:r w:rsidR="0011527A" w:rsidRPr="008318AE">
        <w:rPr>
          <w:rFonts w:ascii="Arial" w:hAnsi="Arial" w:cs="Arial"/>
        </w:rPr>
        <w:t xml:space="preserve">informed </w:t>
      </w:r>
      <w:r>
        <w:rPr>
          <w:rFonts w:ascii="Arial" w:hAnsi="Arial" w:cs="Arial"/>
        </w:rPr>
        <w:t>in order to</w:t>
      </w:r>
      <w:r w:rsidR="0011527A" w:rsidRPr="008318AE">
        <w:rPr>
          <w:rFonts w:ascii="Arial" w:hAnsi="Arial" w:cs="Arial"/>
        </w:rPr>
        <w:t xml:space="preserve"> respond </w:t>
      </w:r>
      <w:r>
        <w:rPr>
          <w:rFonts w:ascii="Arial" w:hAnsi="Arial" w:cs="Arial"/>
        </w:rPr>
        <w:t xml:space="preserve">effectively </w:t>
      </w:r>
      <w:r w:rsidR="0011527A" w:rsidRPr="008318AE">
        <w:rPr>
          <w:rFonts w:ascii="Arial" w:hAnsi="Arial" w:cs="Arial"/>
        </w:rPr>
        <w:t>to women who experienc</w:t>
      </w:r>
      <w:r>
        <w:rPr>
          <w:rFonts w:ascii="Arial" w:hAnsi="Arial" w:cs="Arial"/>
        </w:rPr>
        <w:t>e</w:t>
      </w:r>
      <w:r w:rsidR="0011527A" w:rsidRPr="008318AE">
        <w:rPr>
          <w:rFonts w:ascii="Arial" w:hAnsi="Arial" w:cs="Arial"/>
        </w:rPr>
        <w:t xml:space="preserve"> mental </w:t>
      </w:r>
      <w:r w:rsidR="004D24E9">
        <w:rPr>
          <w:rFonts w:ascii="Arial" w:hAnsi="Arial" w:cs="Arial"/>
        </w:rPr>
        <w:t>ill-</w:t>
      </w:r>
      <w:r w:rsidR="0011527A" w:rsidRPr="008318AE">
        <w:rPr>
          <w:rFonts w:ascii="Arial" w:hAnsi="Arial" w:cs="Arial"/>
        </w:rPr>
        <w:t xml:space="preserve">health due to their experience of violence. </w:t>
      </w:r>
    </w:p>
    <w:p w14:paraId="56B59CB3" w14:textId="0D6AE175" w:rsidR="0011527A" w:rsidRPr="001E52AF" w:rsidRDefault="001E52AF" w:rsidP="0008133C">
      <w:pPr>
        <w:pStyle w:val="ListParagraph"/>
        <w:numPr>
          <w:ilvl w:val="0"/>
          <w:numId w:val="13"/>
        </w:numPr>
        <w:spacing w:before="120" w:after="120" w:line="240" w:lineRule="auto"/>
        <w:contextualSpacing w:val="0"/>
        <w:jc w:val="both"/>
        <w:rPr>
          <w:rFonts w:ascii="Arial" w:hAnsi="Arial" w:cs="Arial"/>
        </w:rPr>
      </w:pPr>
      <w:r w:rsidRPr="00F74F39">
        <w:rPr>
          <w:rFonts w:ascii="Arial" w:hAnsi="Arial" w:cs="Arial"/>
        </w:rPr>
        <w:t>E</w:t>
      </w:r>
      <w:r w:rsidR="0011527A" w:rsidRPr="001E52AF">
        <w:rPr>
          <w:rFonts w:ascii="Arial" w:hAnsi="Arial" w:cs="Arial"/>
        </w:rPr>
        <w:t xml:space="preserve">ffective coordination </w:t>
      </w:r>
      <w:r w:rsidRPr="00F74F39">
        <w:rPr>
          <w:rFonts w:ascii="Arial" w:hAnsi="Arial" w:cs="Arial"/>
        </w:rPr>
        <w:t xml:space="preserve">is needed </w:t>
      </w:r>
      <w:r w:rsidR="0011527A" w:rsidRPr="001E52AF">
        <w:rPr>
          <w:rFonts w:ascii="Arial" w:hAnsi="Arial" w:cs="Arial"/>
        </w:rPr>
        <w:t xml:space="preserve">between the mental health and violence </w:t>
      </w:r>
      <w:r w:rsidRPr="00F74F39">
        <w:rPr>
          <w:rFonts w:ascii="Arial" w:hAnsi="Arial" w:cs="Arial"/>
        </w:rPr>
        <w:t xml:space="preserve">against women </w:t>
      </w:r>
      <w:r w:rsidR="0011527A" w:rsidRPr="001E52AF">
        <w:rPr>
          <w:rFonts w:ascii="Arial" w:hAnsi="Arial" w:cs="Arial"/>
        </w:rPr>
        <w:t>sectors</w:t>
      </w:r>
      <w:r w:rsidRPr="00F74F39">
        <w:rPr>
          <w:rFonts w:ascii="Arial" w:hAnsi="Arial" w:cs="Arial"/>
        </w:rPr>
        <w:t xml:space="preserve"> to ensure an integrated response to women who have experienced violence and trauma</w:t>
      </w:r>
      <w:r w:rsidR="0011527A" w:rsidRPr="001E52AF">
        <w:rPr>
          <w:rFonts w:ascii="Arial" w:hAnsi="Arial" w:cs="Arial"/>
        </w:rPr>
        <w:t xml:space="preserve">. </w:t>
      </w:r>
    </w:p>
    <w:p w14:paraId="10495B91" w14:textId="40879769" w:rsidR="0011527A" w:rsidRPr="009B6748" w:rsidRDefault="009B6748" w:rsidP="0008133C">
      <w:pPr>
        <w:spacing w:before="120" w:after="120" w:line="240" w:lineRule="auto"/>
        <w:jc w:val="both"/>
        <w:rPr>
          <w:rFonts w:ascii="Arial" w:hAnsi="Arial" w:cs="Arial"/>
          <w:b/>
          <w:bCs/>
        </w:rPr>
      </w:pPr>
      <w:r>
        <w:rPr>
          <w:rFonts w:ascii="Arial" w:hAnsi="Arial" w:cs="Arial"/>
          <w:b/>
          <w:bCs/>
        </w:rPr>
        <w:t xml:space="preserve">Recommendation: </w:t>
      </w:r>
      <w:r w:rsidR="00783689" w:rsidRPr="009B6748">
        <w:rPr>
          <w:rFonts w:ascii="Arial" w:hAnsi="Arial" w:cs="Arial"/>
          <w:b/>
          <w:bCs/>
        </w:rPr>
        <w:t>Ensure s</w:t>
      </w:r>
      <w:r w:rsidR="0011527A" w:rsidRPr="009B6748">
        <w:rPr>
          <w:rFonts w:ascii="Arial" w:hAnsi="Arial" w:cs="Arial"/>
          <w:b/>
          <w:bCs/>
        </w:rPr>
        <w:t>trategies to benefit carers are gender sensitive</w:t>
      </w:r>
      <w:r w:rsidR="0073547E">
        <w:rPr>
          <w:rFonts w:ascii="Arial" w:hAnsi="Arial" w:cs="Arial"/>
          <w:b/>
          <w:bCs/>
        </w:rPr>
        <w:t>,</w:t>
      </w:r>
      <w:r w:rsidR="0011527A" w:rsidRPr="009B6748">
        <w:rPr>
          <w:rFonts w:ascii="Arial" w:hAnsi="Arial" w:cs="Arial"/>
          <w:b/>
          <w:bCs/>
        </w:rPr>
        <w:t xml:space="preserve"> </w:t>
      </w:r>
      <w:r w:rsidR="0073547E">
        <w:rPr>
          <w:rFonts w:ascii="Arial" w:hAnsi="Arial" w:cs="Arial"/>
          <w:b/>
          <w:bCs/>
        </w:rPr>
        <w:t>recognising that</w:t>
      </w:r>
      <w:r w:rsidR="0011527A" w:rsidRPr="009B6748">
        <w:rPr>
          <w:rFonts w:ascii="Arial" w:hAnsi="Arial" w:cs="Arial"/>
          <w:b/>
          <w:bCs/>
        </w:rPr>
        <w:t xml:space="preserve"> the majority of carers are women </w:t>
      </w:r>
    </w:p>
    <w:p w14:paraId="708A8296" w14:textId="1ABD3524" w:rsidR="00783689" w:rsidRPr="009F1876" w:rsidRDefault="0011527A" w:rsidP="009F1876">
      <w:pPr>
        <w:spacing w:before="120" w:after="120" w:line="240" w:lineRule="auto"/>
        <w:jc w:val="both"/>
        <w:rPr>
          <w:rFonts w:ascii="Arial" w:hAnsi="Arial" w:cs="Arial"/>
          <w:i/>
          <w:iCs/>
          <w:lang w:val="en-US" w:eastAsia="en-AU"/>
        </w:rPr>
      </w:pPr>
      <w:r w:rsidRPr="009F1876">
        <w:rPr>
          <w:rFonts w:ascii="Arial" w:hAnsi="Arial" w:cs="Arial"/>
          <w:lang w:val="en-US"/>
        </w:rPr>
        <w:t xml:space="preserve">All recommendations that impact </w:t>
      </w:r>
      <w:proofErr w:type="spellStart"/>
      <w:r w:rsidRPr="009F1876">
        <w:rPr>
          <w:rFonts w:ascii="Arial" w:hAnsi="Arial" w:cs="Arial"/>
          <w:lang w:val="en-US"/>
        </w:rPr>
        <w:t>carers</w:t>
      </w:r>
      <w:proofErr w:type="spellEnd"/>
      <w:r w:rsidRPr="009F1876">
        <w:rPr>
          <w:rFonts w:ascii="Arial" w:hAnsi="Arial" w:cs="Arial"/>
          <w:lang w:val="en-US"/>
        </w:rPr>
        <w:t xml:space="preserve"> </w:t>
      </w:r>
      <w:r w:rsidR="0073547E" w:rsidRPr="009F1876">
        <w:rPr>
          <w:rFonts w:ascii="Arial" w:hAnsi="Arial" w:cs="Arial"/>
          <w:lang w:val="en-US"/>
        </w:rPr>
        <w:t xml:space="preserve">should </w:t>
      </w:r>
      <w:r w:rsidRPr="009F1876">
        <w:rPr>
          <w:rFonts w:ascii="Arial" w:hAnsi="Arial" w:cs="Arial"/>
          <w:lang w:val="en-US"/>
        </w:rPr>
        <w:t xml:space="preserve">consider </w:t>
      </w:r>
      <w:r w:rsidR="006710D7" w:rsidRPr="009F1876">
        <w:rPr>
          <w:rFonts w:ascii="Arial" w:hAnsi="Arial" w:cs="Arial"/>
          <w:lang w:val="en-US"/>
        </w:rPr>
        <w:t xml:space="preserve">the </w:t>
      </w:r>
      <w:r w:rsidRPr="009F1876">
        <w:rPr>
          <w:rFonts w:ascii="Arial" w:hAnsi="Arial" w:cs="Arial"/>
          <w:lang w:val="en-US" w:eastAsia="en-AU"/>
        </w:rPr>
        <w:t>impact of strategies on women</w:t>
      </w:r>
      <w:r w:rsidR="006710D7" w:rsidRPr="009F1876">
        <w:rPr>
          <w:rFonts w:ascii="Arial" w:hAnsi="Arial" w:cs="Arial"/>
          <w:lang w:val="en-US" w:eastAsia="en-AU"/>
        </w:rPr>
        <w:t xml:space="preserve"> and girls, acknowledging </w:t>
      </w:r>
      <w:r w:rsidR="0073547E" w:rsidRPr="009F1876">
        <w:rPr>
          <w:rFonts w:ascii="Arial" w:hAnsi="Arial" w:cs="Arial"/>
          <w:lang w:val="en-US" w:eastAsia="en-AU"/>
        </w:rPr>
        <w:t xml:space="preserve">that </w:t>
      </w:r>
      <w:r w:rsidR="006710D7" w:rsidRPr="009F1876">
        <w:rPr>
          <w:rFonts w:ascii="Arial" w:hAnsi="Arial" w:cs="Arial"/>
          <w:lang w:val="en-US" w:eastAsia="en-AU"/>
        </w:rPr>
        <w:t>the</w:t>
      </w:r>
      <w:r w:rsidRPr="009F1876">
        <w:rPr>
          <w:rFonts w:ascii="Arial" w:hAnsi="Arial" w:cs="Arial"/>
          <w:lang w:val="en-US" w:eastAsia="en-AU"/>
        </w:rPr>
        <w:t xml:space="preserve"> majority of </w:t>
      </w:r>
      <w:proofErr w:type="spellStart"/>
      <w:r w:rsidRPr="009F1876">
        <w:rPr>
          <w:rFonts w:ascii="Arial" w:hAnsi="Arial" w:cs="Arial"/>
          <w:lang w:val="en-US" w:eastAsia="en-AU"/>
        </w:rPr>
        <w:t>carers</w:t>
      </w:r>
      <w:proofErr w:type="spellEnd"/>
      <w:r w:rsidRPr="009F1876">
        <w:rPr>
          <w:rFonts w:ascii="Arial" w:hAnsi="Arial" w:cs="Arial"/>
          <w:lang w:val="en-US" w:eastAsia="en-AU"/>
        </w:rPr>
        <w:t xml:space="preserve"> </w:t>
      </w:r>
      <w:r w:rsidR="006710D7" w:rsidRPr="009F1876">
        <w:rPr>
          <w:rFonts w:ascii="Arial" w:hAnsi="Arial" w:cs="Arial"/>
          <w:lang w:val="en-US" w:eastAsia="en-AU"/>
        </w:rPr>
        <w:t>are female</w:t>
      </w:r>
      <w:r w:rsidRPr="009F1876">
        <w:rPr>
          <w:rFonts w:ascii="Arial" w:hAnsi="Arial" w:cs="Arial"/>
          <w:lang w:val="en-US" w:eastAsia="en-AU"/>
        </w:rPr>
        <w:t xml:space="preserve"> (13. 1 </w:t>
      </w:r>
      <w:r w:rsidRPr="009F1876">
        <w:rPr>
          <w:rFonts w:ascii="Arial" w:hAnsi="Arial" w:cs="Arial"/>
          <w:i/>
          <w:iCs/>
          <w:lang w:val="en-US" w:eastAsia="en-AU"/>
        </w:rPr>
        <w:t xml:space="preserve">Reduce barriers to accessing income support for mental health </w:t>
      </w:r>
      <w:proofErr w:type="spellStart"/>
      <w:r w:rsidRPr="009F1876">
        <w:rPr>
          <w:rFonts w:ascii="Arial" w:hAnsi="Arial" w:cs="Arial"/>
          <w:i/>
          <w:iCs/>
          <w:lang w:val="en-US" w:eastAsia="en-AU"/>
        </w:rPr>
        <w:t>carers</w:t>
      </w:r>
      <w:proofErr w:type="spellEnd"/>
      <w:r w:rsidR="0073547E" w:rsidRPr="009F1876">
        <w:rPr>
          <w:rFonts w:ascii="Arial" w:hAnsi="Arial" w:cs="Arial"/>
          <w:iCs/>
          <w:lang w:val="en-US" w:eastAsia="en-AU"/>
        </w:rPr>
        <w:t>:</w:t>
      </w:r>
      <w:r w:rsidRPr="009F1876">
        <w:rPr>
          <w:rFonts w:ascii="Arial" w:hAnsi="Arial" w:cs="Arial"/>
          <w:lang w:eastAsia="en-AU"/>
        </w:rPr>
        <w:t xml:space="preserve"> </w:t>
      </w:r>
      <w:r w:rsidRPr="009F1876">
        <w:rPr>
          <w:rFonts w:ascii="Arial" w:hAnsi="Arial" w:cs="Arial"/>
          <w:lang w:val="en-US" w:eastAsia="en-AU"/>
        </w:rPr>
        <w:t>13.2</w:t>
      </w:r>
      <w:r w:rsidRPr="009F1876">
        <w:rPr>
          <w:rFonts w:ascii="Arial" w:hAnsi="Arial" w:cs="Arial"/>
          <w:i/>
          <w:iCs/>
          <w:lang w:val="en-US" w:eastAsia="en-AU"/>
        </w:rPr>
        <w:t xml:space="preserve"> Employment support for mental health </w:t>
      </w:r>
      <w:proofErr w:type="spellStart"/>
      <w:r w:rsidRPr="009F1876">
        <w:rPr>
          <w:rFonts w:ascii="Arial" w:hAnsi="Arial" w:cs="Arial"/>
          <w:i/>
          <w:iCs/>
          <w:lang w:val="en-US" w:eastAsia="en-AU"/>
        </w:rPr>
        <w:t>carers</w:t>
      </w:r>
      <w:proofErr w:type="spellEnd"/>
      <w:r w:rsidR="0073547E" w:rsidRPr="009F1876">
        <w:rPr>
          <w:rFonts w:ascii="Arial" w:hAnsi="Arial" w:cs="Arial"/>
          <w:iCs/>
          <w:lang w:val="en-US" w:eastAsia="en-AU"/>
        </w:rPr>
        <w:t>:</w:t>
      </w:r>
      <w:r w:rsidRPr="009F1876">
        <w:rPr>
          <w:rFonts w:ascii="Arial" w:hAnsi="Arial" w:cs="Arial"/>
          <w:i/>
          <w:iCs/>
          <w:lang w:val="en-US" w:eastAsia="en-AU"/>
        </w:rPr>
        <w:t xml:space="preserve"> </w:t>
      </w:r>
      <w:r w:rsidRPr="009F1876">
        <w:rPr>
          <w:rFonts w:ascii="Arial" w:hAnsi="Arial" w:cs="Arial"/>
          <w:lang w:val="en-US" w:eastAsia="en-AU"/>
        </w:rPr>
        <w:t>and 13.3</w:t>
      </w:r>
      <w:r w:rsidRPr="009F1876">
        <w:rPr>
          <w:rFonts w:ascii="Arial" w:hAnsi="Arial" w:cs="Arial"/>
          <w:i/>
          <w:iCs/>
          <w:lang w:val="en-US" w:eastAsia="en-AU"/>
        </w:rPr>
        <w:t xml:space="preserve"> </w:t>
      </w:r>
      <w:r w:rsidR="0073547E" w:rsidRPr="009F1876">
        <w:rPr>
          <w:rFonts w:ascii="Arial" w:hAnsi="Arial" w:cs="Arial"/>
          <w:i/>
          <w:iCs/>
          <w:lang w:val="en-US" w:eastAsia="en-AU"/>
        </w:rPr>
        <w:t>F</w:t>
      </w:r>
      <w:r w:rsidRPr="009F1876">
        <w:rPr>
          <w:rFonts w:ascii="Arial" w:hAnsi="Arial" w:cs="Arial"/>
          <w:i/>
          <w:iCs/>
          <w:lang w:val="en-US" w:eastAsia="en-AU"/>
        </w:rPr>
        <w:t xml:space="preserve">amily focused and </w:t>
      </w:r>
      <w:proofErr w:type="spellStart"/>
      <w:r w:rsidRPr="009F1876">
        <w:rPr>
          <w:rFonts w:ascii="Arial" w:hAnsi="Arial" w:cs="Arial"/>
          <w:i/>
          <w:iCs/>
          <w:lang w:val="en-US" w:eastAsia="en-AU"/>
        </w:rPr>
        <w:t>carer</w:t>
      </w:r>
      <w:proofErr w:type="spellEnd"/>
      <w:r w:rsidRPr="009F1876">
        <w:rPr>
          <w:rFonts w:ascii="Arial" w:hAnsi="Arial" w:cs="Arial"/>
          <w:i/>
          <w:iCs/>
          <w:lang w:val="en-US" w:eastAsia="en-AU"/>
        </w:rPr>
        <w:t xml:space="preserve"> inclusive practice)</w:t>
      </w:r>
      <w:r w:rsidR="006710D7" w:rsidRPr="009F1876">
        <w:rPr>
          <w:rFonts w:ascii="Arial" w:hAnsi="Arial" w:cs="Arial"/>
          <w:i/>
          <w:iCs/>
          <w:lang w:val="en-US" w:eastAsia="en-AU"/>
        </w:rPr>
        <w:t>.</w:t>
      </w:r>
    </w:p>
    <w:p w14:paraId="55A7BC04" w14:textId="04AC9E6B" w:rsidR="00783689" w:rsidRPr="00F74F39" w:rsidRDefault="009B6748"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 xml:space="preserve">Reform area: </w:t>
      </w:r>
      <w:r w:rsidR="00783689" w:rsidRPr="00F74F39">
        <w:rPr>
          <w:rFonts w:ascii="Arial" w:eastAsiaTheme="majorEastAsia" w:hAnsi="Arial" w:cs="Arial"/>
          <w:b/>
          <w:color w:val="002F6C"/>
          <w:lang w:eastAsia="en-AU"/>
        </w:rPr>
        <w:t>Fundamental reform to care coordination, governance and funding arrangements</w:t>
      </w:r>
    </w:p>
    <w:p w14:paraId="6B901D3D" w14:textId="4FABD8BD" w:rsidR="0011527A" w:rsidRPr="009B6748" w:rsidRDefault="009B6748" w:rsidP="0008133C">
      <w:pPr>
        <w:spacing w:before="120" w:after="120" w:line="240" w:lineRule="auto"/>
        <w:jc w:val="both"/>
        <w:rPr>
          <w:rFonts w:ascii="Arial" w:hAnsi="Arial" w:cs="Arial"/>
          <w:b/>
          <w:bCs/>
          <w:i/>
          <w:iCs/>
          <w:lang w:val="en-US" w:eastAsia="en-AU"/>
        </w:rPr>
      </w:pPr>
      <w:r>
        <w:rPr>
          <w:rFonts w:ascii="Arial" w:hAnsi="Arial" w:cs="Arial"/>
          <w:b/>
          <w:bCs/>
          <w:lang w:val="en-US" w:eastAsia="en-AU"/>
        </w:rPr>
        <w:t xml:space="preserve">Recommendation: </w:t>
      </w:r>
      <w:r w:rsidR="00164AA7">
        <w:rPr>
          <w:rFonts w:ascii="Arial" w:hAnsi="Arial" w:cs="Arial"/>
          <w:b/>
          <w:bCs/>
          <w:lang w:val="en-US" w:eastAsia="en-AU"/>
        </w:rPr>
        <w:t>Roll out a</w:t>
      </w:r>
      <w:r w:rsidR="0011527A" w:rsidRPr="009B6748">
        <w:rPr>
          <w:rFonts w:ascii="Arial" w:hAnsi="Arial" w:cs="Arial"/>
          <w:b/>
          <w:bCs/>
          <w:lang w:val="en-US" w:eastAsia="en-AU"/>
        </w:rPr>
        <w:t>n intersectional and gender</w:t>
      </w:r>
      <w:r w:rsidR="0073547E">
        <w:rPr>
          <w:rFonts w:ascii="Arial" w:hAnsi="Arial" w:cs="Arial"/>
          <w:b/>
          <w:bCs/>
          <w:lang w:val="en-US" w:eastAsia="en-AU"/>
        </w:rPr>
        <w:t>-</w:t>
      </w:r>
      <w:r w:rsidR="0011527A" w:rsidRPr="009B6748">
        <w:rPr>
          <w:rFonts w:ascii="Arial" w:hAnsi="Arial" w:cs="Arial"/>
          <w:b/>
          <w:bCs/>
          <w:lang w:val="en-US" w:eastAsia="en-AU"/>
        </w:rPr>
        <w:t>sensitive approach across all reform areas</w:t>
      </w:r>
    </w:p>
    <w:p w14:paraId="12BEAF3D" w14:textId="77C3B22B" w:rsidR="0011527A" w:rsidRPr="009A326B" w:rsidRDefault="0073547E" w:rsidP="0008133C">
      <w:pPr>
        <w:autoSpaceDE w:val="0"/>
        <w:autoSpaceDN w:val="0"/>
        <w:adjustRightInd w:val="0"/>
        <w:spacing w:after="0" w:line="240" w:lineRule="auto"/>
        <w:rPr>
          <w:rFonts w:ascii="Arial" w:hAnsi="Arial" w:cs="Arial"/>
          <w:i/>
          <w:iCs/>
          <w:lang w:val="en-US" w:eastAsia="en-AU"/>
        </w:rPr>
      </w:pPr>
      <w:r>
        <w:rPr>
          <w:rFonts w:ascii="Arial" w:hAnsi="Arial" w:cs="Arial"/>
          <w:lang w:val="en-US" w:eastAsia="en-AU"/>
        </w:rPr>
        <w:t>Draft recommendation 22</w:t>
      </w:r>
      <w:r w:rsidR="00CD39F5">
        <w:rPr>
          <w:rFonts w:ascii="Arial" w:hAnsi="Arial" w:cs="Arial"/>
          <w:lang w:val="en-US" w:eastAsia="en-AU"/>
        </w:rPr>
        <w:t>.2</w:t>
      </w:r>
      <w:r w:rsidR="00F74F39">
        <w:rPr>
          <w:rFonts w:ascii="Arial" w:hAnsi="Arial" w:cs="Arial"/>
          <w:lang w:val="en-US" w:eastAsia="en-AU"/>
        </w:rPr>
        <w:t xml:space="preserve">  </w:t>
      </w:r>
      <w:r w:rsidR="00F74F39" w:rsidRPr="009F1876">
        <w:rPr>
          <w:rFonts w:ascii="Arial" w:hAnsi="Arial" w:cs="Arial"/>
          <w:i/>
          <w:iCs/>
          <w:lang w:val="en-US" w:eastAsia="en-AU"/>
        </w:rPr>
        <w:t>A new whole-</w:t>
      </w:r>
      <w:r w:rsidR="0008133C" w:rsidRPr="009F1876">
        <w:rPr>
          <w:rFonts w:ascii="Arial" w:hAnsi="Arial" w:cs="Arial"/>
          <w:i/>
          <w:iCs/>
          <w:lang w:val="en-US" w:eastAsia="en-AU"/>
        </w:rPr>
        <w:t>o</w:t>
      </w:r>
      <w:r w:rsidR="00F74F39" w:rsidRPr="009F1876">
        <w:rPr>
          <w:rFonts w:ascii="Arial" w:hAnsi="Arial" w:cs="Arial"/>
          <w:i/>
          <w:iCs/>
          <w:lang w:val="en-US" w:eastAsia="en-AU"/>
        </w:rPr>
        <w:t>f-government</w:t>
      </w:r>
      <w:r w:rsidR="002805A7" w:rsidRPr="009F1876">
        <w:rPr>
          <w:rFonts w:ascii="Arial" w:hAnsi="Arial" w:cs="Arial"/>
          <w:i/>
          <w:iCs/>
          <w:lang w:val="en-US" w:eastAsia="en-AU"/>
        </w:rPr>
        <w:t xml:space="preserve"> mental health strategy</w:t>
      </w:r>
      <w:r>
        <w:rPr>
          <w:rFonts w:ascii="Arial" w:hAnsi="Arial" w:cs="Arial"/>
          <w:lang w:val="en-US" w:eastAsia="en-AU"/>
        </w:rPr>
        <w:t>:</w:t>
      </w:r>
      <w:r>
        <w:rPr>
          <w:rFonts w:ascii="Arial" w:hAnsi="Arial" w:cs="Arial"/>
          <w:i/>
          <w:lang w:val="en-US" w:eastAsia="en-AU"/>
        </w:rPr>
        <w:t xml:space="preserve"> </w:t>
      </w:r>
      <w:r>
        <w:rPr>
          <w:rFonts w:ascii="Arial" w:hAnsi="Arial" w:cs="Arial"/>
          <w:lang w:val="en-US" w:eastAsia="en-AU"/>
        </w:rPr>
        <w:t>WHV supports the d</w:t>
      </w:r>
      <w:r w:rsidR="0011527A">
        <w:rPr>
          <w:rFonts w:ascii="Arial" w:hAnsi="Arial" w:cs="Arial"/>
          <w:lang w:val="en-US" w:eastAsia="en-AU"/>
        </w:rPr>
        <w:t xml:space="preserve">evelopment </w:t>
      </w:r>
      <w:r w:rsidR="00741D36">
        <w:rPr>
          <w:rFonts w:ascii="Arial" w:hAnsi="Arial" w:cs="Arial"/>
          <w:lang w:val="en-US" w:eastAsia="en-AU"/>
        </w:rPr>
        <w:t xml:space="preserve">of a new </w:t>
      </w:r>
      <w:r w:rsidR="0011527A">
        <w:rPr>
          <w:rFonts w:ascii="Arial" w:hAnsi="Arial" w:cs="Arial"/>
          <w:lang w:val="en-US" w:eastAsia="en-AU"/>
        </w:rPr>
        <w:t xml:space="preserve">whole of government </w:t>
      </w:r>
      <w:r w:rsidRPr="00CD39F5">
        <w:rPr>
          <w:rFonts w:ascii="Arial" w:hAnsi="Arial" w:cs="Arial"/>
          <w:lang w:val="en-US" w:eastAsia="en-AU"/>
        </w:rPr>
        <w:t xml:space="preserve">national </w:t>
      </w:r>
      <w:r w:rsidR="00741D36" w:rsidRPr="00CD39F5">
        <w:rPr>
          <w:rFonts w:ascii="Arial" w:hAnsi="Arial" w:cs="Arial"/>
          <w:lang w:val="en-US" w:eastAsia="en-AU"/>
        </w:rPr>
        <w:t>m</w:t>
      </w:r>
      <w:r w:rsidR="00741D36">
        <w:rPr>
          <w:rFonts w:ascii="Arial" w:hAnsi="Arial" w:cs="Arial"/>
          <w:lang w:val="en-US" w:eastAsia="en-AU"/>
        </w:rPr>
        <w:t xml:space="preserve">ental health </w:t>
      </w:r>
      <w:r w:rsidR="0011527A">
        <w:rPr>
          <w:rFonts w:ascii="Arial" w:hAnsi="Arial" w:cs="Arial"/>
          <w:lang w:val="en-US" w:eastAsia="en-AU"/>
        </w:rPr>
        <w:t>strategy</w:t>
      </w:r>
      <w:r>
        <w:rPr>
          <w:rFonts w:ascii="Arial" w:hAnsi="Arial" w:cs="Arial"/>
          <w:lang w:val="en-US" w:eastAsia="en-AU"/>
        </w:rPr>
        <w:t xml:space="preserve">, and recommends that it take an intersectional and gender-sensitive approach to ensure it </w:t>
      </w:r>
      <w:r>
        <w:rPr>
          <w:rFonts w:ascii="Arial" w:hAnsi="Arial" w:cs="Arial"/>
          <w:lang w:val="en-US" w:eastAsia="en-AU"/>
        </w:rPr>
        <w:lastRenderedPageBreak/>
        <w:t>meets the needs of all women and girls</w:t>
      </w:r>
      <w:r w:rsidR="006710D7">
        <w:rPr>
          <w:rFonts w:ascii="Arial" w:hAnsi="Arial" w:cs="Arial"/>
          <w:lang w:val="en-US" w:eastAsia="en-AU"/>
        </w:rPr>
        <w:t>.</w:t>
      </w:r>
      <w:r w:rsidR="00164AA7">
        <w:rPr>
          <w:rFonts w:ascii="Arial" w:hAnsi="Arial" w:cs="Arial"/>
          <w:lang w:val="en-US" w:eastAsia="en-AU"/>
        </w:rPr>
        <w:t xml:space="preserve"> The strategy should be informed by </w:t>
      </w:r>
      <w:r w:rsidR="002805A7">
        <w:rPr>
          <w:rFonts w:ascii="Arial" w:hAnsi="Arial" w:cs="Arial"/>
          <w:lang w:val="en-US" w:eastAsia="en-AU"/>
        </w:rPr>
        <w:t xml:space="preserve">a </w:t>
      </w:r>
      <w:r w:rsidR="00164AA7">
        <w:rPr>
          <w:rFonts w:ascii="Arial" w:hAnsi="Arial" w:cs="Arial"/>
          <w:lang w:val="en-US" w:eastAsia="en-AU"/>
        </w:rPr>
        <w:t>gender-sensitive</w:t>
      </w:r>
      <w:r w:rsidR="002805A7">
        <w:rPr>
          <w:rFonts w:ascii="Arial" w:hAnsi="Arial" w:cs="Arial"/>
          <w:lang w:val="en-US" w:eastAsia="en-AU"/>
        </w:rPr>
        <w:t xml:space="preserve"> approach to mental health</w:t>
      </w:r>
      <w:r w:rsidR="009C0A8C">
        <w:rPr>
          <w:rFonts w:ascii="Arial" w:hAnsi="Arial" w:cs="Arial"/>
          <w:lang w:val="en-US" w:eastAsia="en-AU"/>
        </w:rPr>
        <w:t xml:space="preserve"> as</w:t>
      </w:r>
      <w:r w:rsidR="00164AA7">
        <w:rPr>
          <w:rFonts w:ascii="Arial" w:hAnsi="Arial" w:cs="Arial"/>
          <w:lang w:val="en-US" w:eastAsia="en-AU"/>
        </w:rPr>
        <w:t xml:space="preserve"> developed in the UK:</w:t>
      </w:r>
    </w:p>
    <w:p w14:paraId="41CBAB29" w14:textId="77777777" w:rsidR="0011527A" w:rsidRPr="00401006" w:rsidRDefault="0011527A" w:rsidP="009F1876">
      <w:pPr>
        <w:numPr>
          <w:ilvl w:val="0"/>
          <w:numId w:val="19"/>
        </w:numPr>
        <w:spacing w:before="120" w:after="120" w:line="240" w:lineRule="auto"/>
        <w:rPr>
          <w:rFonts w:ascii="Arial" w:hAnsi="Arial" w:cs="Arial"/>
          <w:lang w:val="en-US"/>
        </w:rPr>
      </w:pPr>
      <w:r w:rsidRPr="00401006">
        <w:rPr>
          <w:rFonts w:ascii="Arial" w:hAnsi="Arial" w:cs="Arial"/>
          <w:lang w:val="en-US"/>
        </w:rPr>
        <w:t xml:space="preserve">Prioritise understanding mental distress in the context of women’s lives </w:t>
      </w:r>
    </w:p>
    <w:p w14:paraId="3D721B7C" w14:textId="77777777" w:rsidR="0011527A" w:rsidRPr="00401006" w:rsidRDefault="0011527A" w:rsidP="009F1876">
      <w:pPr>
        <w:numPr>
          <w:ilvl w:val="0"/>
          <w:numId w:val="19"/>
        </w:numPr>
        <w:spacing w:before="120" w:after="120" w:line="240" w:lineRule="auto"/>
        <w:rPr>
          <w:rFonts w:ascii="Arial" w:hAnsi="Arial" w:cs="Arial"/>
          <w:lang w:val="en-US"/>
        </w:rPr>
      </w:pPr>
      <w:r w:rsidRPr="00401006">
        <w:rPr>
          <w:rFonts w:ascii="Arial" w:hAnsi="Arial" w:cs="Arial"/>
          <w:lang w:val="en-US"/>
        </w:rPr>
        <w:t xml:space="preserve">Be co-designed with women and enable women to be involved in initiatives intended to promote good mental health and to make choices about mental health care and treatment </w:t>
      </w:r>
    </w:p>
    <w:p w14:paraId="5D954AD9" w14:textId="77777777" w:rsidR="0011527A" w:rsidRPr="00401006" w:rsidRDefault="0011527A" w:rsidP="009F1876">
      <w:pPr>
        <w:numPr>
          <w:ilvl w:val="0"/>
          <w:numId w:val="19"/>
        </w:numPr>
        <w:spacing w:before="120" w:after="120" w:line="240" w:lineRule="auto"/>
        <w:rPr>
          <w:rFonts w:ascii="Arial" w:hAnsi="Arial" w:cs="Arial"/>
          <w:lang w:val="en-US"/>
        </w:rPr>
      </w:pPr>
      <w:r w:rsidRPr="00401006">
        <w:rPr>
          <w:rFonts w:ascii="Arial" w:hAnsi="Arial" w:cs="Arial"/>
          <w:lang w:val="en-US"/>
        </w:rPr>
        <w:t>Address reproductive and life stage elements of mental health and wellbeing</w:t>
      </w:r>
    </w:p>
    <w:p w14:paraId="436548C3" w14:textId="77777777" w:rsidR="0011527A" w:rsidRDefault="0011527A" w:rsidP="009F1876">
      <w:pPr>
        <w:numPr>
          <w:ilvl w:val="0"/>
          <w:numId w:val="19"/>
        </w:numPr>
        <w:spacing w:before="120" w:after="120" w:line="240" w:lineRule="auto"/>
        <w:rPr>
          <w:rFonts w:ascii="Arial" w:hAnsi="Arial" w:cs="Arial"/>
          <w:lang w:val="en-US"/>
        </w:rPr>
      </w:pPr>
      <w:r w:rsidRPr="00401006">
        <w:rPr>
          <w:rFonts w:ascii="Arial" w:hAnsi="Arial" w:cs="Arial"/>
          <w:lang w:val="en-US"/>
        </w:rPr>
        <w:t>Address the mental health impacts of gendered experiences including sexual abuse, family violence and poor body image</w:t>
      </w:r>
    </w:p>
    <w:p w14:paraId="1FA54A31" w14:textId="77777777" w:rsidR="0011527A" w:rsidRPr="00A348D9" w:rsidRDefault="0011527A" w:rsidP="009F1876">
      <w:pPr>
        <w:numPr>
          <w:ilvl w:val="0"/>
          <w:numId w:val="19"/>
        </w:numPr>
        <w:spacing w:before="120" w:after="120" w:line="240" w:lineRule="auto"/>
        <w:rPr>
          <w:rFonts w:ascii="Arial" w:hAnsi="Arial" w:cs="Arial"/>
          <w:lang w:val="en-US"/>
        </w:rPr>
      </w:pPr>
      <w:r w:rsidRPr="00401006">
        <w:rPr>
          <w:rFonts w:ascii="Arial" w:hAnsi="Arial" w:cs="Arial"/>
          <w:lang w:val="en-US"/>
        </w:rPr>
        <w:t>Be responsive to the diversity of women’s needs, experiences and backgrounds including race, sexuality and disability.</w:t>
      </w:r>
      <w:r w:rsidRPr="00401006">
        <w:rPr>
          <w:rFonts w:ascii="Arial" w:hAnsi="Arial" w:cs="Arial"/>
          <w:vertAlign w:val="superscript"/>
          <w:lang w:val="en-US"/>
        </w:rPr>
        <w:footnoteReference w:id="1"/>
      </w:r>
    </w:p>
    <w:p w14:paraId="231BFC1D" w14:textId="2E511B5F" w:rsidR="0011527A" w:rsidRPr="009B6748" w:rsidRDefault="009B6748" w:rsidP="0008133C">
      <w:pPr>
        <w:spacing w:before="120" w:after="120" w:line="240" w:lineRule="auto"/>
        <w:rPr>
          <w:rFonts w:ascii="Arial" w:hAnsi="Arial" w:cs="Arial"/>
          <w:b/>
          <w:bCs/>
          <w:lang w:val="en-US" w:eastAsia="en-AU"/>
        </w:rPr>
      </w:pPr>
      <w:r>
        <w:rPr>
          <w:rFonts w:ascii="Arial" w:hAnsi="Arial" w:cs="Arial"/>
          <w:b/>
          <w:bCs/>
          <w:lang w:val="en-US" w:eastAsia="en-AU"/>
        </w:rPr>
        <w:t xml:space="preserve">Recommendation: </w:t>
      </w:r>
      <w:r w:rsidR="00164AA7">
        <w:rPr>
          <w:rFonts w:ascii="Arial" w:hAnsi="Arial" w:cs="Arial"/>
          <w:b/>
          <w:bCs/>
          <w:lang w:val="en-US" w:eastAsia="en-AU"/>
        </w:rPr>
        <w:t>Ensure p</w:t>
      </w:r>
      <w:r w:rsidR="0011527A" w:rsidRPr="009B6748">
        <w:rPr>
          <w:rFonts w:ascii="Arial" w:hAnsi="Arial" w:cs="Arial"/>
          <w:b/>
          <w:bCs/>
          <w:lang w:val="en-US" w:eastAsia="en-AU"/>
        </w:rPr>
        <w:t xml:space="preserve">articipation of </w:t>
      </w:r>
      <w:r w:rsidR="004D24E9">
        <w:rPr>
          <w:rFonts w:ascii="Arial" w:hAnsi="Arial" w:cs="Arial"/>
          <w:b/>
          <w:bCs/>
          <w:lang w:val="en-US" w:eastAsia="en-AU"/>
        </w:rPr>
        <w:t>w</w:t>
      </w:r>
      <w:r w:rsidR="0011527A" w:rsidRPr="009B6748">
        <w:rPr>
          <w:rFonts w:ascii="Arial" w:hAnsi="Arial" w:cs="Arial"/>
          <w:b/>
          <w:bCs/>
          <w:lang w:val="en-US" w:eastAsia="en-AU"/>
        </w:rPr>
        <w:t xml:space="preserve">omen and girls with lived experience </w:t>
      </w:r>
    </w:p>
    <w:p w14:paraId="48AC0A09" w14:textId="38A29543" w:rsidR="00164AA7" w:rsidRPr="00F74F39" w:rsidRDefault="00164AA7" w:rsidP="0008133C">
      <w:pPr>
        <w:pStyle w:val="ListParagraph"/>
        <w:numPr>
          <w:ilvl w:val="0"/>
          <w:numId w:val="13"/>
        </w:numPr>
        <w:spacing w:before="120" w:after="120" w:line="240" w:lineRule="auto"/>
        <w:contextualSpacing w:val="0"/>
        <w:jc w:val="both"/>
        <w:rPr>
          <w:rFonts w:ascii="Arial" w:hAnsi="Arial" w:cs="Arial"/>
        </w:rPr>
      </w:pPr>
      <w:r w:rsidRPr="00F74F39">
        <w:rPr>
          <w:rFonts w:ascii="Arial" w:hAnsi="Arial" w:cs="Arial"/>
        </w:rPr>
        <w:t xml:space="preserve">Draft recommendation 22.3 </w:t>
      </w:r>
      <w:r w:rsidR="002805A7">
        <w:rPr>
          <w:rFonts w:ascii="Arial" w:hAnsi="Arial" w:cs="Arial"/>
          <w:i/>
        </w:rPr>
        <w:t>Enhancing consumer and carer participation</w:t>
      </w:r>
      <w:r w:rsidRPr="00F74F39">
        <w:rPr>
          <w:rFonts w:ascii="Arial" w:hAnsi="Arial" w:cs="Arial"/>
        </w:rPr>
        <w:t>: Ensure p</w:t>
      </w:r>
      <w:r w:rsidR="0011527A" w:rsidRPr="00F74F39">
        <w:rPr>
          <w:rFonts w:ascii="Arial" w:hAnsi="Arial" w:cs="Arial"/>
        </w:rPr>
        <w:t>articipation of women and girls with lived experience of mental ill-health and as carer</w:t>
      </w:r>
      <w:r w:rsidRPr="00F74F39">
        <w:rPr>
          <w:rFonts w:ascii="Arial" w:hAnsi="Arial" w:cs="Arial"/>
        </w:rPr>
        <w:t>s</w:t>
      </w:r>
      <w:r w:rsidR="0011527A" w:rsidRPr="00F74F39">
        <w:rPr>
          <w:rFonts w:ascii="Arial" w:hAnsi="Arial" w:cs="Arial"/>
        </w:rPr>
        <w:t xml:space="preserve"> of someone with a mental illness in the development and roll-out of all r</w:t>
      </w:r>
      <w:r w:rsidR="00741D36" w:rsidRPr="00F74F39">
        <w:rPr>
          <w:rFonts w:ascii="Arial" w:hAnsi="Arial" w:cs="Arial"/>
        </w:rPr>
        <w:t xml:space="preserve">eform </w:t>
      </w:r>
      <w:r w:rsidR="0011527A" w:rsidRPr="00F74F39">
        <w:rPr>
          <w:rFonts w:ascii="Arial" w:hAnsi="Arial" w:cs="Arial"/>
        </w:rPr>
        <w:t>areas</w:t>
      </w:r>
      <w:r w:rsidRPr="00F74F39">
        <w:rPr>
          <w:rFonts w:ascii="Arial" w:hAnsi="Arial" w:cs="Arial"/>
        </w:rPr>
        <w:t xml:space="preserve">. </w:t>
      </w:r>
    </w:p>
    <w:p w14:paraId="3A5E2AF9" w14:textId="79A407E7" w:rsidR="0011527A" w:rsidRPr="00F74F39" w:rsidRDefault="009B6748" w:rsidP="0008133C">
      <w:pPr>
        <w:spacing w:before="120" w:after="120" w:line="240" w:lineRule="auto"/>
        <w:jc w:val="both"/>
        <w:rPr>
          <w:rFonts w:ascii="Arial" w:hAnsi="Arial" w:cs="Arial"/>
          <w:b/>
          <w:bCs/>
          <w:lang w:val="en-US"/>
        </w:rPr>
      </w:pPr>
      <w:r w:rsidRPr="00F74F39">
        <w:rPr>
          <w:rFonts w:ascii="Arial" w:hAnsi="Arial" w:cs="Arial"/>
          <w:b/>
          <w:bCs/>
          <w:lang w:val="en-US"/>
        </w:rPr>
        <w:t xml:space="preserve">Recommendation: </w:t>
      </w:r>
      <w:bookmarkStart w:id="2" w:name="_Hlk30504206"/>
      <w:r w:rsidR="00164AA7">
        <w:rPr>
          <w:rFonts w:ascii="Arial" w:hAnsi="Arial" w:cs="Arial"/>
          <w:b/>
          <w:bCs/>
          <w:lang w:val="en-US"/>
        </w:rPr>
        <w:t>Take a</w:t>
      </w:r>
      <w:r w:rsidR="0011527A" w:rsidRPr="00F74F39">
        <w:rPr>
          <w:rFonts w:ascii="Arial" w:hAnsi="Arial" w:cs="Arial"/>
          <w:b/>
          <w:bCs/>
          <w:lang w:val="en-US"/>
        </w:rPr>
        <w:t xml:space="preserve"> gender sensitive approach to monitoring and evaluation </w:t>
      </w:r>
    </w:p>
    <w:p w14:paraId="49A35E22" w14:textId="24D01651" w:rsidR="0011527A" w:rsidRPr="004C79EC" w:rsidRDefault="0011527A" w:rsidP="0008133C">
      <w:pPr>
        <w:pStyle w:val="ListParagraph"/>
        <w:numPr>
          <w:ilvl w:val="0"/>
          <w:numId w:val="17"/>
        </w:numPr>
        <w:spacing w:before="120" w:after="120" w:line="240" w:lineRule="auto"/>
        <w:contextualSpacing w:val="0"/>
        <w:jc w:val="both"/>
        <w:rPr>
          <w:rFonts w:ascii="Arial" w:hAnsi="Arial" w:cs="Arial"/>
          <w:lang w:val="en-US"/>
        </w:rPr>
      </w:pPr>
      <w:r w:rsidRPr="004C79EC">
        <w:rPr>
          <w:rFonts w:ascii="Arial" w:hAnsi="Arial" w:cs="Arial"/>
          <w:lang w:val="en-US"/>
        </w:rPr>
        <w:t xml:space="preserve">All </w:t>
      </w:r>
      <w:r w:rsidR="00AF75F9">
        <w:rPr>
          <w:rFonts w:ascii="Arial" w:hAnsi="Arial" w:cs="Arial"/>
          <w:lang w:val="en-US"/>
        </w:rPr>
        <w:t xml:space="preserve">relevant </w:t>
      </w:r>
      <w:r w:rsidRPr="004C79EC">
        <w:rPr>
          <w:rFonts w:ascii="Arial" w:hAnsi="Arial" w:cs="Arial"/>
          <w:lang w:val="en-US"/>
        </w:rPr>
        <w:t xml:space="preserve">data </w:t>
      </w:r>
      <w:r w:rsidR="00AF75F9">
        <w:rPr>
          <w:rFonts w:ascii="Arial" w:hAnsi="Arial" w:cs="Arial"/>
          <w:lang w:val="en-US"/>
        </w:rPr>
        <w:t>should</w:t>
      </w:r>
      <w:r w:rsidRPr="004C79EC">
        <w:rPr>
          <w:rFonts w:ascii="Arial" w:hAnsi="Arial" w:cs="Arial"/>
          <w:lang w:val="en-US"/>
        </w:rPr>
        <w:t xml:space="preserve"> </w:t>
      </w:r>
      <w:proofErr w:type="gramStart"/>
      <w:r w:rsidRPr="004C79EC">
        <w:rPr>
          <w:rFonts w:ascii="Arial" w:hAnsi="Arial" w:cs="Arial"/>
          <w:lang w:val="en-US"/>
        </w:rPr>
        <w:t>disaggregated</w:t>
      </w:r>
      <w:proofErr w:type="gramEnd"/>
      <w:r w:rsidRPr="004C79EC">
        <w:rPr>
          <w:rFonts w:ascii="Arial" w:hAnsi="Arial" w:cs="Arial"/>
          <w:lang w:val="en-US"/>
        </w:rPr>
        <w:t xml:space="preserve"> by sex and</w:t>
      </w:r>
      <w:r w:rsidR="00AF75F9">
        <w:rPr>
          <w:rFonts w:ascii="Arial" w:hAnsi="Arial" w:cs="Arial"/>
          <w:lang w:val="en-US"/>
        </w:rPr>
        <w:t>/or</w:t>
      </w:r>
      <w:r w:rsidRPr="004C79EC">
        <w:rPr>
          <w:rFonts w:ascii="Arial" w:hAnsi="Arial" w:cs="Arial"/>
          <w:lang w:val="en-US"/>
        </w:rPr>
        <w:t xml:space="preserve"> gender</w:t>
      </w:r>
      <w:r w:rsidR="00AF75F9">
        <w:rPr>
          <w:rFonts w:ascii="Arial" w:hAnsi="Arial" w:cs="Arial"/>
          <w:lang w:val="en-US"/>
        </w:rPr>
        <w:t>.</w:t>
      </w:r>
    </w:p>
    <w:p w14:paraId="1B5F29BA" w14:textId="4B189E50" w:rsidR="0011527A" w:rsidRPr="002C14C3" w:rsidRDefault="00AF75F9" w:rsidP="0008133C">
      <w:pPr>
        <w:pStyle w:val="ListParagraph"/>
        <w:numPr>
          <w:ilvl w:val="0"/>
          <w:numId w:val="17"/>
        </w:numPr>
        <w:spacing w:before="120" w:after="120" w:line="240" w:lineRule="auto"/>
        <w:contextualSpacing w:val="0"/>
        <w:jc w:val="both"/>
        <w:rPr>
          <w:rFonts w:ascii="Arial" w:hAnsi="Arial" w:cs="Arial"/>
          <w:lang w:val="en-US"/>
        </w:rPr>
      </w:pPr>
      <w:r>
        <w:rPr>
          <w:rFonts w:ascii="Arial" w:hAnsi="Arial" w:cs="Arial"/>
          <w:lang w:val="en-US"/>
        </w:rPr>
        <w:t>Specific outcome indicators should be e</w:t>
      </w:r>
      <w:r w:rsidR="0011527A" w:rsidRPr="002C14C3">
        <w:rPr>
          <w:rFonts w:ascii="Arial" w:hAnsi="Arial" w:cs="Arial"/>
          <w:lang w:val="en-US"/>
        </w:rPr>
        <w:t>stablish</w:t>
      </w:r>
      <w:r>
        <w:rPr>
          <w:rFonts w:ascii="Arial" w:hAnsi="Arial" w:cs="Arial"/>
          <w:lang w:val="en-US"/>
        </w:rPr>
        <w:t>ed</w:t>
      </w:r>
      <w:r w:rsidR="0011527A" w:rsidRPr="002C14C3">
        <w:rPr>
          <w:rFonts w:ascii="Arial" w:hAnsi="Arial" w:cs="Arial"/>
          <w:lang w:val="en-US"/>
        </w:rPr>
        <w:t xml:space="preserve"> for women and girls</w:t>
      </w:r>
      <w:r>
        <w:rPr>
          <w:rFonts w:ascii="Arial" w:hAnsi="Arial" w:cs="Arial"/>
          <w:lang w:val="en-US"/>
        </w:rPr>
        <w:t>.</w:t>
      </w:r>
    </w:p>
    <w:bookmarkEnd w:id="2"/>
    <w:p w14:paraId="4D0FBFA2" w14:textId="4952D581" w:rsidR="00D12AE3" w:rsidRPr="00F74F39" w:rsidRDefault="00164AA7" w:rsidP="0008133C">
      <w:pPr>
        <w:pStyle w:val="ListParagraph"/>
        <w:numPr>
          <w:ilvl w:val="0"/>
          <w:numId w:val="10"/>
        </w:numPr>
        <w:spacing w:before="360" w:after="0" w:line="240" w:lineRule="auto"/>
        <w:ind w:left="357" w:hanging="357"/>
        <w:contextualSpacing w:val="0"/>
        <w:jc w:val="both"/>
        <w:rPr>
          <w:rFonts w:eastAsiaTheme="majorEastAsia" w:cstheme="minorHAnsi"/>
          <w:b/>
          <w:bCs/>
          <w:color w:val="002F6C"/>
          <w:sz w:val="32"/>
          <w:szCs w:val="32"/>
          <w:lang w:eastAsia="en-AU"/>
        </w:rPr>
      </w:pPr>
      <w:r>
        <w:rPr>
          <w:rFonts w:eastAsiaTheme="majorEastAsia" w:cstheme="minorHAnsi"/>
          <w:b/>
          <w:bCs/>
          <w:color w:val="002F6C"/>
          <w:sz w:val="32"/>
          <w:szCs w:val="32"/>
          <w:lang w:eastAsia="en-AU"/>
        </w:rPr>
        <w:t xml:space="preserve">The need for a gender-sensitive approach to mental health that </w:t>
      </w:r>
      <w:r w:rsidR="00216B7D">
        <w:rPr>
          <w:rFonts w:eastAsiaTheme="majorEastAsia" w:cstheme="minorHAnsi"/>
          <w:b/>
          <w:bCs/>
          <w:color w:val="002F6C"/>
          <w:sz w:val="32"/>
          <w:szCs w:val="32"/>
          <w:lang w:eastAsia="en-AU"/>
        </w:rPr>
        <w:t xml:space="preserve">specifically </w:t>
      </w:r>
      <w:r>
        <w:rPr>
          <w:rFonts w:eastAsiaTheme="majorEastAsia" w:cstheme="minorHAnsi"/>
          <w:b/>
          <w:bCs/>
          <w:color w:val="002F6C"/>
          <w:sz w:val="32"/>
          <w:szCs w:val="32"/>
          <w:lang w:eastAsia="en-AU"/>
        </w:rPr>
        <w:t>considers the needs of women and girls</w:t>
      </w:r>
    </w:p>
    <w:p w14:paraId="42787F88" w14:textId="09D59241" w:rsidR="00D12AE3" w:rsidRPr="00F74F39" w:rsidRDefault="005F4C3A" w:rsidP="0008133C">
      <w:pPr>
        <w:spacing w:before="240" w:after="120" w:line="240" w:lineRule="auto"/>
        <w:jc w:val="both"/>
        <w:rPr>
          <w:rFonts w:ascii="Arial" w:eastAsiaTheme="majorEastAsia" w:hAnsi="Arial" w:cs="Arial"/>
          <w:b/>
          <w:bCs/>
          <w:color w:val="E57200"/>
          <w:sz w:val="26"/>
          <w:szCs w:val="26"/>
          <w:lang w:eastAsia="en-AU"/>
        </w:rPr>
      </w:pPr>
      <w:r w:rsidRPr="00F74F39">
        <w:rPr>
          <w:rFonts w:ascii="Arial" w:eastAsiaTheme="majorEastAsia" w:hAnsi="Arial" w:cs="Arial"/>
          <w:b/>
          <w:bCs/>
          <w:color w:val="E57200"/>
          <w:sz w:val="26"/>
          <w:szCs w:val="26"/>
          <w:lang w:eastAsia="en-AU"/>
        </w:rPr>
        <w:t>The m</w:t>
      </w:r>
      <w:r w:rsidR="00FE634E" w:rsidRPr="00F74F39">
        <w:rPr>
          <w:rFonts w:ascii="Arial" w:eastAsiaTheme="majorEastAsia" w:hAnsi="Arial" w:cs="Arial"/>
          <w:b/>
          <w:bCs/>
          <w:color w:val="E57200"/>
          <w:sz w:val="26"/>
          <w:szCs w:val="26"/>
          <w:lang w:eastAsia="en-AU"/>
        </w:rPr>
        <w:t xml:space="preserve">ental </w:t>
      </w:r>
      <w:r w:rsidRPr="00F74F39">
        <w:rPr>
          <w:rFonts w:ascii="Arial" w:eastAsiaTheme="majorEastAsia" w:hAnsi="Arial" w:cs="Arial"/>
          <w:b/>
          <w:bCs/>
          <w:color w:val="E57200"/>
          <w:sz w:val="26"/>
          <w:szCs w:val="26"/>
          <w:lang w:eastAsia="en-AU"/>
        </w:rPr>
        <w:t>h</w:t>
      </w:r>
      <w:r w:rsidR="00FE634E" w:rsidRPr="00F74F39">
        <w:rPr>
          <w:rFonts w:ascii="Arial" w:eastAsiaTheme="majorEastAsia" w:hAnsi="Arial" w:cs="Arial"/>
          <w:b/>
          <w:bCs/>
          <w:color w:val="E57200"/>
          <w:sz w:val="26"/>
          <w:szCs w:val="26"/>
          <w:lang w:eastAsia="en-AU"/>
        </w:rPr>
        <w:t xml:space="preserve">ealth </w:t>
      </w:r>
      <w:r w:rsidRPr="00F74F39">
        <w:rPr>
          <w:rFonts w:ascii="Arial" w:eastAsiaTheme="majorEastAsia" w:hAnsi="Arial" w:cs="Arial"/>
          <w:b/>
          <w:bCs/>
          <w:color w:val="E57200"/>
          <w:sz w:val="26"/>
          <w:szCs w:val="26"/>
          <w:lang w:eastAsia="en-AU"/>
        </w:rPr>
        <w:t>of women and girls</w:t>
      </w:r>
    </w:p>
    <w:p w14:paraId="01AB2BA2" w14:textId="311C5103" w:rsidR="00AF75F9" w:rsidRDefault="000B5D12" w:rsidP="0008133C">
      <w:pPr>
        <w:pStyle w:val="Default"/>
        <w:spacing w:before="120" w:after="120"/>
        <w:jc w:val="both"/>
        <w:rPr>
          <w:sz w:val="22"/>
          <w:szCs w:val="22"/>
          <w:lang w:val="en-US"/>
        </w:rPr>
      </w:pPr>
      <w:r w:rsidRPr="00FC61D7">
        <w:rPr>
          <w:sz w:val="22"/>
          <w:szCs w:val="22"/>
          <w:lang w:val="en-US"/>
        </w:rPr>
        <w:t xml:space="preserve">Compared with men and boys, women and girls have higher rates of depression and anxiety, self-harm and suicidal </w:t>
      </w:r>
      <w:r w:rsidR="00AC2C58" w:rsidRPr="00FC61D7">
        <w:rPr>
          <w:sz w:val="22"/>
          <w:szCs w:val="22"/>
          <w:lang w:val="en-US"/>
        </w:rPr>
        <w:t>behavio</w:t>
      </w:r>
      <w:r w:rsidR="00AF75F9">
        <w:rPr>
          <w:sz w:val="22"/>
          <w:szCs w:val="22"/>
          <w:lang w:val="en-US"/>
        </w:rPr>
        <w:t>u</w:t>
      </w:r>
      <w:r w:rsidR="00AC2C58" w:rsidRPr="00FC61D7">
        <w:rPr>
          <w:sz w:val="22"/>
          <w:szCs w:val="22"/>
          <w:lang w:val="en-US"/>
        </w:rPr>
        <w:t>r</w:t>
      </w:r>
      <w:r w:rsidR="008C675D">
        <w:rPr>
          <w:sz w:val="22"/>
          <w:szCs w:val="22"/>
          <w:lang w:val="en-US"/>
        </w:rPr>
        <w:t>.</w:t>
      </w:r>
      <w:r w:rsidR="008D6F71" w:rsidRPr="00FC61D7">
        <w:rPr>
          <w:sz w:val="22"/>
          <w:szCs w:val="22"/>
          <w:lang w:val="en-US"/>
        </w:rPr>
        <w:t xml:space="preserve"> </w:t>
      </w:r>
      <w:r w:rsidR="008C675D">
        <w:rPr>
          <w:sz w:val="22"/>
          <w:szCs w:val="22"/>
          <w:lang w:val="en-US"/>
        </w:rPr>
        <w:t>H</w:t>
      </w:r>
      <w:r w:rsidR="008D6F71" w:rsidRPr="00FC61D7">
        <w:rPr>
          <w:sz w:val="22"/>
          <w:szCs w:val="22"/>
          <w:lang w:val="en-US"/>
        </w:rPr>
        <w:t>owever</w:t>
      </w:r>
      <w:r w:rsidR="00AF75F9">
        <w:rPr>
          <w:sz w:val="22"/>
          <w:szCs w:val="22"/>
          <w:lang w:val="en-US"/>
        </w:rPr>
        <w:t>,</w:t>
      </w:r>
      <w:r w:rsidR="008D6F71" w:rsidRPr="00FC61D7">
        <w:rPr>
          <w:sz w:val="22"/>
          <w:szCs w:val="22"/>
          <w:lang w:val="en-US"/>
        </w:rPr>
        <w:t xml:space="preserve"> th</w:t>
      </w:r>
      <w:r w:rsidR="00AF75F9">
        <w:rPr>
          <w:sz w:val="22"/>
          <w:szCs w:val="22"/>
          <w:lang w:val="en-US"/>
        </w:rPr>
        <w:t>ese</w:t>
      </w:r>
      <w:r w:rsidR="008D6F71" w:rsidRPr="00FC61D7">
        <w:rPr>
          <w:sz w:val="22"/>
          <w:szCs w:val="22"/>
          <w:lang w:val="en-US"/>
        </w:rPr>
        <w:t xml:space="preserve"> </w:t>
      </w:r>
      <w:r w:rsidR="008C675D">
        <w:rPr>
          <w:sz w:val="22"/>
          <w:szCs w:val="22"/>
          <w:lang w:val="en-US"/>
        </w:rPr>
        <w:t>gendered difference</w:t>
      </w:r>
      <w:r w:rsidR="00AF75F9">
        <w:rPr>
          <w:sz w:val="22"/>
          <w:szCs w:val="22"/>
          <w:lang w:val="en-US"/>
        </w:rPr>
        <w:t>s</w:t>
      </w:r>
      <w:r w:rsidR="008C675D">
        <w:rPr>
          <w:sz w:val="22"/>
          <w:szCs w:val="22"/>
          <w:lang w:val="en-US"/>
        </w:rPr>
        <w:t xml:space="preserve"> </w:t>
      </w:r>
      <w:r w:rsidR="00AF75F9">
        <w:rPr>
          <w:sz w:val="22"/>
          <w:szCs w:val="22"/>
          <w:lang w:val="en-US"/>
        </w:rPr>
        <w:t>are</w:t>
      </w:r>
      <w:r w:rsidR="008C675D">
        <w:rPr>
          <w:sz w:val="22"/>
          <w:szCs w:val="22"/>
          <w:lang w:val="en-US"/>
        </w:rPr>
        <w:t xml:space="preserve"> seldom acknowledged and therefore </w:t>
      </w:r>
      <w:r w:rsidR="008D6F71" w:rsidRPr="00FC61D7">
        <w:rPr>
          <w:sz w:val="22"/>
          <w:szCs w:val="22"/>
          <w:lang w:val="en-US"/>
        </w:rPr>
        <w:t>ha</w:t>
      </w:r>
      <w:r w:rsidR="00AF75F9">
        <w:rPr>
          <w:sz w:val="22"/>
          <w:szCs w:val="22"/>
          <w:lang w:val="en-US"/>
        </w:rPr>
        <w:t>ve</w:t>
      </w:r>
      <w:r w:rsidR="008D6F71" w:rsidRPr="00FC61D7">
        <w:rPr>
          <w:sz w:val="22"/>
          <w:szCs w:val="22"/>
          <w:lang w:val="en-US"/>
        </w:rPr>
        <w:t xml:space="preserve"> not translated into targeted support to better meet </w:t>
      </w:r>
      <w:r w:rsidR="004D24E9">
        <w:rPr>
          <w:sz w:val="22"/>
          <w:szCs w:val="22"/>
          <w:lang w:val="en-US"/>
        </w:rPr>
        <w:t>the</w:t>
      </w:r>
      <w:r w:rsidR="008C675D" w:rsidRPr="00FC61D7">
        <w:rPr>
          <w:sz w:val="22"/>
          <w:szCs w:val="22"/>
          <w:lang w:val="en-US"/>
        </w:rPr>
        <w:t xml:space="preserve"> </w:t>
      </w:r>
      <w:r w:rsidR="008D6F71" w:rsidRPr="00FC61D7">
        <w:rPr>
          <w:sz w:val="22"/>
          <w:szCs w:val="22"/>
          <w:lang w:val="en-US"/>
        </w:rPr>
        <w:t>needs</w:t>
      </w:r>
      <w:r w:rsidR="004D24E9">
        <w:rPr>
          <w:sz w:val="22"/>
          <w:szCs w:val="22"/>
          <w:lang w:val="en-US"/>
        </w:rPr>
        <w:t xml:space="preserve"> of women and girls</w:t>
      </w:r>
      <w:r w:rsidRPr="00FC61D7">
        <w:rPr>
          <w:sz w:val="22"/>
          <w:szCs w:val="22"/>
          <w:lang w:val="en-US"/>
        </w:rPr>
        <w:t>.</w:t>
      </w:r>
      <w:r w:rsidR="007629CD">
        <w:rPr>
          <w:sz w:val="22"/>
          <w:szCs w:val="22"/>
          <w:lang w:val="en-US"/>
        </w:rPr>
        <w:t xml:space="preserve"> </w:t>
      </w:r>
    </w:p>
    <w:p w14:paraId="21F0FFCB" w14:textId="60ABA7B5" w:rsidR="00F86CB8" w:rsidRPr="00B510E0" w:rsidRDefault="003E1562" w:rsidP="0008133C">
      <w:pPr>
        <w:pStyle w:val="Default"/>
        <w:spacing w:before="120" w:after="120"/>
        <w:jc w:val="both"/>
        <w:rPr>
          <w:sz w:val="22"/>
          <w:szCs w:val="22"/>
          <w:lang w:val="en-US"/>
        </w:rPr>
      </w:pPr>
      <w:r w:rsidRPr="00FC61D7">
        <w:rPr>
          <w:sz w:val="22"/>
          <w:szCs w:val="22"/>
          <w:lang w:val="en-US"/>
        </w:rPr>
        <w:t>The last National Survey of Mental Health and Wellbeing, held in 2007, found that women were significantly more likely than men to experience anxiety (32% compared to 20.4%) and depression (17.8% compared to 12.2%).</w:t>
      </w:r>
      <w:r w:rsidRPr="00FC61D7">
        <w:rPr>
          <w:sz w:val="22"/>
          <w:szCs w:val="22"/>
          <w:vertAlign w:val="superscript"/>
          <w:lang w:val="en-US"/>
        </w:rPr>
        <w:t xml:space="preserve">8 </w:t>
      </w:r>
      <w:r w:rsidR="00133019" w:rsidRPr="00FC61D7">
        <w:rPr>
          <w:sz w:val="22"/>
          <w:szCs w:val="22"/>
          <w:lang w:val="en-US"/>
        </w:rPr>
        <w:t>An Australian survey of young people’s mental health over a five</w:t>
      </w:r>
      <w:r w:rsidR="008C675D">
        <w:rPr>
          <w:sz w:val="22"/>
          <w:szCs w:val="22"/>
          <w:lang w:val="en-US"/>
        </w:rPr>
        <w:t>-</w:t>
      </w:r>
      <w:r w:rsidR="00133019" w:rsidRPr="00FC61D7">
        <w:rPr>
          <w:sz w:val="22"/>
          <w:szCs w:val="22"/>
          <w:lang w:val="en-US"/>
        </w:rPr>
        <w:t>year period found that females were around twice as likely as males to meet the criteria for having a probable serious mental illness.</w:t>
      </w:r>
      <w:r w:rsidR="00DF5C70">
        <w:rPr>
          <w:rStyle w:val="FootnoteReference"/>
          <w:sz w:val="22"/>
          <w:szCs w:val="22"/>
          <w:lang w:val="en-US"/>
        </w:rPr>
        <w:footnoteReference w:id="2"/>
      </w:r>
      <w:r w:rsidR="00133019" w:rsidRPr="00FC61D7">
        <w:rPr>
          <w:sz w:val="22"/>
          <w:szCs w:val="22"/>
          <w:vertAlign w:val="superscript"/>
          <w:lang w:val="en-US"/>
        </w:rPr>
        <w:t xml:space="preserve"> </w:t>
      </w:r>
    </w:p>
    <w:p w14:paraId="494FB004" w14:textId="35E27A8F" w:rsidR="008C675D" w:rsidRPr="00B510E0" w:rsidRDefault="00942641" w:rsidP="0008133C">
      <w:pPr>
        <w:pStyle w:val="Default"/>
        <w:spacing w:before="120" w:after="120"/>
        <w:jc w:val="both"/>
        <w:rPr>
          <w:sz w:val="22"/>
          <w:szCs w:val="22"/>
          <w:lang w:val="en-US"/>
        </w:rPr>
      </w:pPr>
      <w:r w:rsidRPr="00B510E0">
        <w:rPr>
          <w:sz w:val="22"/>
          <w:szCs w:val="22"/>
          <w:lang w:val="en-US"/>
        </w:rPr>
        <w:t xml:space="preserve">To effectively address the needs of women and girls, </w:t>
      </w:r>
      <w:r w:rsidR="00AF75F9">
        <w:rPr>
          <w:sz w:val="22"/>
          <w:szCs w:val="22"/>
          <w:lang w:val="en-US"/>
        </w:rPr>
        <w:t xml:space="preserve">sex and gender-based </w:t>
      </w:r>
      <w:r w:rsidRPr="00B510E0">
        <w:rPr>
          <w:sz w:val="22"/>
          <w:szCs w:val="22"/>
          <w:lang w:val="en-US"/>
        </w:rPr>
        <w:t>inequalit</w:t>
      </w:r>
      <w:r w:rsidR="00AF75F9">
        <w:rPr>
          <w:sz w:val="22"/>
          <w:szCs w:val="22"/>
          <w:lang w:val="en-US"/>
        </w:rPr>
        <w:t>ies</w:t>
      </w:r>
      <w:r w:rsidRPr="00B510E0">
        <w:rPr>
          <w:sz w:val="22"/>
          <w:szCs w:val="22"/>
          <w:lang w:val="en-US"/>
        </w:rPr>
        <w:t xml:space="preserve"> that impact mental health outcomes need to be considered.</w:t>
      </w:r>
      <w:r w:rsidR="007629CD" w:rsidRPr="00B510E0">
        <w:rPr>
          <w:sz w:val="22"/>
          <w:szCs w:val="22"/>
          <w:lang w:val="en-US"/>
        </w:rPr>
        <w:t xml:space="preserve"> </w:t>
      </w:r>
      <w:r w:rsidRPr="00B510E0">
        <w:rPr>
          <w:sz w:val="22"/>
          <w:szCs w:val="22"/>
          <w:lang w:val="en-US"/>
        </w:rPr>
        <w:t>The</w:t>
      </w:r>
      <w:r w:rsidR="00E11F88" w:rsidRPr="00B510E0">
        <w:rPr>
          <w:sz w:val="22"/>
          <w:szCs w:val="22"/>
          <w:lang w:val="en-US"/>
        </w:rPr>
        <w:t xml:space="preserve"> World Health Organisation</w:t>
      </w:r>
      <w:r w:rsidRPr="00B510E0">
        <w:rPr>
          <w:sz w:val="22"/>
          <w:szCs w:val="22"/>
          <w:lang w:val="en-US"/>
        </w:rPr>
        <w:t xml:space="preserve"> states that</w:t>
      </w:r>
      <w:r w:rsidR="00E11F88" w:rsidRPr="00B510E0">
        <w:rPr>
          <w:sz w:val="22"/>
          <w:szCs w:val="22"/>
          <w:lang w:val="en-US"/>
        </w:rPr>
        <w:t xml:space="preserve"> gender is a critical, overlaying social determinant of mental health and mental illness:</w:t>
      </w:r>
    </w:p>
    <w:p w14:paraId="59FE6EBB" w14:textId="77777777" w:rsidR="00E11F88" w:rsidRPr="00B510E0" w:rsidRDefault="00E11F88" w:rsidP="0008133C">
      <w:pPr>
        <w:spacing w:before="120" w:after="120" w:line="240" w:lineRule="auto"/>
        <w:ind w:left="357"/>
        <w:jc w:val="both"/>
        <w:rPr>
          <w:rFonts w:ascii="Arial" w:hAnsi="Arial" w:cs="Arial"/>
          <w:color w:val="000000"/>
          <w:lang w:val="en-US"/>
        </w:rPr>
      </w:pPr>
      <w:r w:rsidRPr="00B510E0">
        <w:rPr>
          <w:rFonts w:ascii="Arial" w:hAnsi="Arial" w:cs="Arial"/>
          <w:i/>
          <w:iCs/>
          <w:color w:val="000000"/>
          <w:lang w:val="en-US"/>
        </w:rPr>
        <w:t xml:space="preserve">Gender determines the differential power and control men and women have over the socioeconomic determinants of their mental health and lives, their social position, status </w:t>
      </w:r>
      <w:r w:rsidRPr="00B510E0">
        <w:rPr>
          <w:rFonts w:ascii="Arial" w:hAnsi="Arial" w:cs="Arial"/>
          <w:i/>
          <w:iCs/>
          <w:color w:val="000000"/>
          <w:lang w:val="en-US"/>
        </w:rPr>
        <w:lastRenderedPageBreak/>
        <w:t>and treatment in society and their susceptibility and exposure to specific mental health risks. Gender differences occur particularly in the rates of common mental disorders – depression, anxiety and somatic complaints</w:t>
      </w:r>
      <w:r w:rsidRPr="00B510E0">
        <w:rPr>
          <w:rFonts w:ascii="Arial" w:hAnsi="Arial" w:cs="Arial"/>
          <w:color w:val="000000"/>
          <w:lang w:val="en-US"/>
        </w:rPr>
        <w:t>.</w:t>
      </w:r>
      <w:r w:rsidRPr="00B510E0">
        <w:rPr>
          <w:rFonts w:ascii="Arial" w:hAnsi="Arial" w:cs="Arial"/>
          <w:color w:val="000000"/>
          <w:vertAlign w:val="superscript"/>
          <w:lang w:val="en-US"/>
        </w:rPr>
        <w:footnoteReference w:id="3"/>
      </w:r>
    </w:p>
    <w:p w14:paraId="2CEF3940" w14:textId="35443817" w:rsidR="0030287F" w:rsidRPr="00B510E0" w:rsidRDefault="00E11F88" w:rsidP="0008133C">
      <w:pPr>
        <w:spacing w:before="120" w:after="120" w:line="240" w:lineRule="auto"/>
        <w:jc w:val="both"/>
        <w:rPr>
          <w:rFonts w:ascii="Arial" w:hAnsi="Arial" w:cs="Arial"/>
          <w:color w:val="000000"/>
          <w:lang w:val="en-US"/>
        </w:rPr>
      </w:pPr>
      <w:r w:rsidRPr="00B510E0">
        <w:rPr>
          <w:rFonts w:ascii="Arial" w:hAnsi="Arial" w:cs="Arial"/>
          <w:color w:val="000000"/>
          <w:lang w:val="en-US"/>
        </w:rPr>
        <w:t>Biological factors related to sex mean that women experience specific mental health conditions linked to their reproductive capacity such as post-natal anxiety and depression. The brain structure and response to stress also differ between females and males.</w:t>
      </w:r>
      <w:r w:rsidRPr="00B510E0">
        <w:rPr>
          <w:rFonts w:ascii="Arial" w:hAnsi="Arial" w:cs="Arial"/>
          <w:color w:val="000000"/>
          <w:vertAlign w:val="superscript"/>
          <w:lang w:val="en-US"/>
        </w:rPr>
        <w:footnoteReference w:id="4"/>
      </w:r>
      <w:r w:rsidRPr="00B510E0">
        <w:rPr>
          <w:rFonts w:ascii="Arial" w:hAnsi="Arial" w:cs="Arial"/>
          <w:color w:val="000000"/>
          <w:lang w:val="en-US"/>
        </w:rPr>
        <w:t xml:space="preserve"> However, rigid gender-based expectations and stereotypes and gendered structural inequalities also play a key role in influencing outcomes because of the different stressors experienced by women and men, as well as the response they receive from health professionals and support services. </w:t>
      </w:r>
      <w:r w:rsidR="0030287F" w:rsidRPr="00B510E0">
        <w:rPr>
          <w:rFonts w:ascii="Arial" w:hAnsi="Arial" w:cs="Arial"/>
          <w:color w:val="000000"/>
          <w:lang w:val="en-US"/>
        </w:rPr>
        <w:t xml:space="preserve">Examples of gendered inequalities that </w:t>
      </w:r>
      <w:r w:rsidR="008C0734" w:rsidRPr="00B510E0">
        <w:rPr>
          <w:rFonts w:ascii="Arial" w:hAnsi="Arial" w:cs="Arial"/>
          <w:color w:val="000000"/>
          <w:lang w:val="en-US"/>
        </w:rPr>
        <w:t>can</w:t>
      </w:r>
      <w:r w:rsidR="0030287F" w:rsidRPr="00B510E0">
        <w:rPr>
          <w:rFonts w:ascii="Arial" w:hAnsi="Arial" w:cs="Arial"/>
          <w:color w:val="000000"/>
          <w:lang w:val="en-US"/>
        </w:rPr>
        <w:t xml:space="preserve"> </w:t>
      </w:r>
      <w:r w:rsidR="008C7026" w:rsidRPr="00B510E0">
        <w:rPr>
          <w:rFonts w:ascii="Arial" w:hAnsi="Arial" w:cs="Arial"/>
          <w:color w:val="000000"/>
          <w:lang w:val="en-US"/>
        </w:rPr>
        <w:t>contribute to</w:t>
      </w:r>
      <w:r w:rsidR="0030287F" w:rsidRPr="00B510E0">
        <w:rPr>
          <w:rFonts w:ascii="Arial" w:hAnsi="Arial" w:cs="Arial"/>
          <w:color w:val="000000"/>
          <w:lang w:val="en-US"/>
        </w:rPr>
        <w:t xml:space="preserve"> women’s poor mental health outcomes include pay inequality,</w:t>
      </w:r>
      <w:r w:rsidR="00B4455F" w:rsidRPr="00B510E0">
        <w:rPr>
          <w:rFonts w:ascii="Arial" w:hAnsi="Arial" w:cs="Arial"/>
          <w:color w:val="000000"/>
          <w:lang w:val="en-US"/>
        </w:rPr>
        <w:t xml:space="preserve"> </w:t>
      </w:r>
      <w:r w:rsidR="0030287F" w:rsidRPr="00B510E0">
        <w:rPr>
          <w:rFonts w:ascii="Arial" w:hAnsi="Arial" w:cs="Arial"/>
          <w:color w:val="000000"/>
          <w:lang w:val="en-US"/>
        </w:rPr>
        <w:t xml:space="preserve">burden of caring responsibilities, as well as experiences of </w:t>
      </w:r>
      <w:r w:rsidRPr="00B510E0">
        <w:rPr>
          <w:rFonts w:ascii="Arial" w:hAnsi="Arial" w:cs="Arial"/>
          <w:color w:val="000000"/>
          <w:lang w:val="en-US"/>
        </w:rPr>
        <w:t>gender</w:t>
      </w:r>
      <w:r w:rsidR="007629CD" w:rsidRPr="00B510E0">
        <w:rPr>
          <w:rFonts w:ascii="Arial" w:hAnsi="Arial" w:cs="Arial"/>
          <w:color w:val="000000"/>
          <w:lang w:val="en-US"/>
        </w:rPr>
        <w:t>-</w:t>
      </w:r>
      <w:r w:rsidRPr="00B510E0">
        <w:rPr>
          <w:rFonts w:ascii="Arial" w:hAnsi="Arial" w:cs="Arial"/>
          <w:color w:val="000000"/>
          <w:lang w:val="en-US"/>
        </w:rPr>
        <w:t>based violence (inclusive of intimate partner violence and sexual assault)</w:t>
      </w:r>
      <w:r w:rsidR="00133019" w:rsidRPr="00B510E0">
        <w:rPr>
          <w:rFonts w:ascii="Arial" w:hAnsi="Arial" w:cs="Arial"/>
          <w:color w:val="000000"/>
          <w:lang w:val="en-US"/>
        </w:rPr>
        <w:t>.</w:t>
      </w:r>
      <w:r w:rsidR="0030287F" w:rsidRPr="00B510E0">
        <w:rPr>
          <w:rFonts w:ascii="Arial" w:hAnsi="Arial" w:cs="Arial"/>
          <w:color w:val="000000"/>
          <w:vertAlign w:val="superscript"/>
          <w:lang w:val="en-US"/>
        </w:rPr>
        <w:footnoteReference w:id="5"/>
      </w:r>
    </w:p>
    <w:p w14:paraId="1668D05F" w14:textId="5054E9DF" w:rsidR="005F4C3A" w:rsidRPr="00B510E0" w:rsidRDefault="008E7A71" w:rsidP="0008133C">
      <w:pPr>
        <w:spacing w:before="120" w:after="120" w:line="240" w:lineRule="auto"/>
        <w:jc w:val="both"/>
        <w:rPr>
          <w:rFonts w:ascii="Arial" w:hAnsi="Arial" w:cs="Arial"/>
          <w:color w:val="000000"/>
        </w:rPr>
      </w:pPr>
      <w:r w:rsidRPr="00B510E0">
        <w:rPr>
          <w:rFonts w:ascii="Arial" w:hAnsi="Arial" w:cs="Arial"/>
          <w:lang w:val="en-US"/>
        </w:rPr>
        <w:t xml:space="preserve">A gender-sensitive approach is imperative across all reform areas identified by the </w:t>
      </w:r>
      <w:r w:rsidR="00B975DE" w:rsidRPr="00B510E0">
        <w:rPr>
          <w:rFonts w:ascii="Arial" w:hAnsi="Arial" w:cs="Arial"/>
          <w:lang w:val="en-US"/>
        </w:rPr>
        <w:t>C</w:t>
      </w:r>
      <w:r w:rsidRPr="00B510E0">
        <w:rPr>
          <w:rFonts w:ascii="Arial" w:hAnsi="Arial" w:cs="Arial"/>
          <w:lang w:val="en-US"/>
        </w:rPr>
        <w:t>ommission</w:t>
      </w:r>
      <w:r w:rsidR="00A8604B" w:rsidRPr="00B510E0">
        <w:rPr>
          <w:rFonts w:ascii="Arial" w:hAnsi="Arial" w:cs="Arial"/>
          <w:lang w:val="en-US"/>
        </w:rPr>
        <w:t>.</w:t>
      </w:r>
      <w:r w:rsidR="00AE6337" w:rsidRPr="00B510E0">
        <w:rPr>
          <w:rFonts w:ascii="Arial" w:hAnsi="Arial" w:cs="Arial"/>
          <w:lang w:val="en-US"/>
        </w:rPr>
        <w:t xml:space="preserve"> </w:t>
      </w:r>
      <w:r w:rsidR="0007127D" w:rsidRPr="00B510E0">
        <w:rPr>
          <w:rFonts w:ascii="Arial" w:hAnsi="Arial" w:cs="Arial"/>
          <w:lang w:val="en-US"/>
        </w:rPr>
        <w:t>Any effort to effectively address mental health in Australia needs to ensure a gender-sensitive approach by a</w:t>
      </w:r>
      <w:r w:rsidR="00AE6337" w:rsidRPr="00B510E0">
        <w:rPr>
          <w:rFonts w:ascii="Arial" w:hAnsi="Arial" w:cs="Arial"/>
          <w:lang w:val="en-US"/>
        </w:rPr>
        <w:t>cknowledging the high rates of mental ill-health among women and girls and the correlation with gendered</w:t>
      </w:r>
      <w:r w:rsidR="007629CD" w:rsidRPr="00B510E0">
        <w:rPr>
          <w:rFonts w:ascii="Arial" w:hAnsi="Arial" w:cs="Arial"/>
          <w:lang w:val="en-US"/>
        </w:rPr>
        <w:t xml:space="preserve"> and sex</w:t>
      </w:r>
      <w:r w:rsidR="00AE6337" w:rsidRPr="00B510E0">
        <w:rPr>
          <w:rFonts w:ascii="Arial" w:hAnsi="Arial" w:cs="Arial"/>
          <w:lang w:val="en-US"/>
        </w:rPr>
        <w:t xml:space="preserve"> specific determinants.  </w:t>
      </w:r>
      <w:r w:rsidR="003C25BA" w:rsidRPr="00B510E0">
        <w:rPr>
          <w:rFonts w:ascii="Arial" w:hAnsi="Arial" w:cs="Arial"/>
          <w:color w:val="000000"/>
        </w:rPr>
        <w:t>Applying a gender</w:t>
      </w:r>
      <w:r w:rsidR="0007127D" w:rsidRPr="00B510E0">
        <w:rPr>
          <w:rFonts w:ascii="Arial" w:hAnsi="Arial" w:cs="Arial"/>
          <w:color w:val="000000"/>
        </w:rPr>
        <w:t>-</w:t>
      </w:r>
      <w:r w:rsidR="003C25BA" w:rsidRPr="00B510E0">
        <w:rPr>
          <w:rFonts w:ascii="Arial" w:hAnsi="Arial" w:cs="Arial"/>
          <w:color w:val="000000"/>
        </w:rPr>
        <w:t xml:space="preserve">sensitive approach will benefit </w:t>
      </w:r>
      <w:r w:rsidR="005F4C3A" w:rsidRPr="00B510E0">
        <w:rPr>
          <w:rFonts w:ascii="Arial" w:hAnsi="Arial" w:cs="Arial"/>
          <w:color w:val="000000"/>
        </w:rPr>
        <w:t>all</w:t>
      </w:r>
      <w:r w:rsidR="003C25BA" w:rsidRPr="00B510E0">
        <w:rPr>
          <w:rFonts w:ascii="Arial" w:hAnsi="Arial" w:cs="Arial"/>
          <w:color w:val="000000"/>
        </w:rPr>
        <w:t xml:space="preserve"> people </w:t>
      </w:r>
      <w:r w:rsidR="005F4C3A" w:rsidRPr="00B510E0">
        <w:rPr>
          <w:rFonts w:ascii="Arial" w:hAnsi="Arial" w:cs="Arial"/>
          <w:color w:val="000000"/>
        </w:rPr>
        <w:t>by</w:t>
      </w:r>
      <w:r w:rsidR="003C25BA" w:rsidRPr="00B510E0">
        <w:rPr>
          <w:rFonts w:ascii="Arial" w:hAnsi="Arial" w:cs="Arial"/>
          <w:color w:val="000000"/>
        </w:rPr>
        <w:t xml:space="preserve"> target</w:t>
      </w:r>
      <w:r w:rsidR="005F4C3A" w:rsidRPr="00B510E0">
        <w:rPr>
          <w:rFonts w:ascii="Arial" w:hAnsi="Arial" w:cs="Arial"/>
          <w:color w:val="000000"/>
        </w:rPr>
        <w:t>ing</w:t>
      </w:r>
      <w:r w:rsidR="003C25BA" w:rsidRPr="00B510E0">
        <w:rPr>
          <w:rFonts w:ascii="Arial" w:hAnsi="Arial" w:cs="Arial"/>
          <w:color w:val="000000"/>
        </w:rPr>
        <w:t xml:space="preserve"> solutions t</w:t>
      </w:r>
      <w:r w:rsidR="005F4C3A" w:rsidRPr="00B510E0">
        <w:rPr>
          <w:rFonts w:ascii="Arial" w:hAnsi="Arial" w:cs="Arial"/>
          <w:color w:val="000000"/>
        </w:rPr>
        <w:t>o</w:t>
      </w:r>
      <w:r w:rsidR="003C25BA" w:rsidRPr="00B510E0">
        <w:rPr>
          <w:rFonts w:ascii="Arial" w:hAnsi="Arial" w:cs="Arial"/>
          <w:color w:val="000000"/>
        </w:rPr>
        <w:t xml:space="preserve"> more effectively meet the different needs of men, women and non-binary people.</w:t>
      </w:r>
      <w:r w:rsidR="008C7026" w:rsidRPr="00B510E0">
        <w:rPr>
          <w:rFonts w:ascii="Arial" w:hAnsi="Arial" w:cs="Arial"/>
          <w:color w:val="000000"/>
        </w:rPr>
        <w:t xml:space="preserve"> </w:t>
      </w:r>
      <w:r w:rsidR="00A8604B" w:rsidRPr="00B510E0">
        <w:rPr>
          <w:rFonts w:ascii="Arial" w:hAnsi="Arial" w:cs="Arial"/>
          <w:color w:val="000000"/>
        </w:rPr>
        <w:t xml:space="preserve"> </w:t>
      </w:r>
      <w:r w:rsidR="007629CD" w:rsidRPr="00B510E0">
        <w:rPr>
          <w:rFonts w:ascii="Arial" w:hAnsi="Arial" w:cs="Arial"/>
          <w:color w:val="000000"/>
        </w:rPr>
        <w:t xml:space="preserve">A </w:t>
      </w:r>
      <w:r w:rsidR="004A289F" w:rsidRPr="00B510E0">
        <w:rPr>
          <w:rFonts w:ascii="Arial" w:hAnsi="Arial" w:cs="Arial"/>
          <w:color w:val="000000"/>
        </w:rPr>
        <w:t>gender</w:t>
      </w:r>
      <w:r w:rsidR="0007127D" w:rsidRPr="00B510E0">
        <w:rPr>
          <w:rFonts w:ascii="Arial" w:hAnsi="Arial" w:cs="Arial"/>
          <w:color w:val="000000"/>
        </w:rPr>
        <w:t>-</w:t>
      </w:r>
      <w:r w:rsidR="004A289F" w:rsidRPr="00B510E0">
        <w:rPr>
          <w:rFonts w:ascii="Arial" w:hAnsi="Arial" w:cs="Arial"/>
          <w:color w:val="000000"/>
        </w:rPr>
        <w:t xml:space="preserve">sensitive approach includes </w:t>
      </w:r>
      <w:r w:rsidR="00F1384D" w:rsidRPr="00B510E0">
        <w:rPr>
          <w:rFonts w:ascii="Arial" w:hAnsi="Arial" w:cs="Arial"/>
          <w:color w:val="000000"/>
        </w:rPr>
        <w:t xml:space="preserve">collecting </w:t>
      </w:r>
      <w:r w:rsidR="005F4C3A" w:rsidRPr="00B510E0">
        <w:rPr>
          <w:rFonts w:ascii="Arial" w:hAnsi="Arial" w:cs="Arial"/>
          <w:color w:val="000000"/>
        </w:rPr>
        <w:t>sex/</w:t>
      </w:r>
      <w:r w:rsidR="00051A14" w:rsidRPr="00B510E0">
        <w:rPr>
          <w:rFonts w:ascii="Arial" w:hAnsi="Arial" w:cs="Arial"/>
          <w:color w:val="000000"/>
        </w:rPr>
        <w:t>gender</w:t>
      </w:r>
      <w:r w:rsidR="005F4C3A" w:rsidRPr="00B510E0">
        <w:rPr>
          <w:rFonts w:ascii="Arial" w:hAnsi="Arial" w:cs="Arial"/>
          <w:color w:val="000000"/>
        </w:rPr>
        <w:t>-</w:t>
      </w:r>
      <w:r w:rsidR="00F1384D" w:rsidRPr="00B510E0">
        <w:rPr>
          <w:rFonts w:ascii="Arial" w:hAnsi="Arial" w:cs="Arial"/>
          <w:color w:val="000000"/>
        </w:rPr>
        <w:t xml:space="preserve">disaggregated </w:t>
      </w:r>
      <w:r w:rsidR="004A289F" w:rsidRPr="00B510E0">
        <w:rPr>
          <w:rFonts w:ascii="Arial" w:hAnsi="Arial" w:cs="Arial"/>
          <w:color w:val="000000"/>
        </w:rPr>
        <w:t>data</w:t>
      </w:r>
      <w:r w:rsidR="00F1384D" w:rsidRPr="00B510E0">
        <w:rPr>
          <w:rFonts w:ascii="Arial" w:hAnsi="Arial" w:cs="Arial"/>
          <w:color w:val="000000"/>
        </w:rPr>
        <w:t xml:space="preserve"> on mental </w:t>
      </w:r>
      <w:r w:rsidR="008C7026" w:rsidRPr="00B510E0">
        <w:rPr>
          <w:rFonts w:ascii="Arial" w:hAnsi="Arial" w:cs="Arial"/>
          <w:color w:val="000000"/>
        </w:rPr>
        <w:t>health</w:t>
      </w:r>
      <w:r w:rsidR="0007127D" w:rsidRPr="00B510E0">
        <w:rPr>
          <w:rFonts w:ascii="Arial" w:hAnsi="Arial" w:cs="Arial"/>
          <w:color w:val="000000"/>
        </w:rPr>
        <w:t>,</w:t>
      </w:r>
      <w:r w:rsidR="008C7026" w:rsidRPr="00B510E0">
        <w:rPr>
          <w:rFonts w:ascii="Arial" w:hAnsi="Arial" w:cs="Arial"/>
          <w:color w:val="000000"/>
        </w:rPr>
        <w:t xml:space="preserve"> understanding</w:t>
      </w:r>
      <w:r w:rsidR="00F1384D" w:rsidRPr="00B510E0">
        <w:rPr>
          <w:rFonts w:ascii="Arial" w:hAnsi="Arial" w:cs="Arial"/>
          <w:color w:val="000000"/>
        </w:rPr>
        <w:t xml:space="preserve"> the gendered drivers </w:t>
      </w:r>
      <w:r w:rsidR="005F4C3A" w:rsidRPr="00B510E0">
        <w:rPr>
          <w:rFonts w:ascii="Arial" w:hAnsi="Arial" w:cs="Arial"/>
          <w:color w:val="000000"/>
        </w:rPr>
        <w:t>of</w:t>
      </w:r>
      <w:r w:rsidR="00F1384D" w:rsidRPr="00B510E0">
        <w:rPr>
          <w:rFonts w:ascii="Arial" w:hAnsi="Arial" w:cs="Arial"/>
          <w:color w:val="000000"/>
        </w:rPr>
        <w:t xml:space="preserve"> mental health</w:t>
      </w:r>
      <w:r w:rsidR="0007127D" w:rsidRPr="00B510E0">
        <w:rPr>
          <w:rFonts w:ascii="Arial" w:hAnsi="Arial" w:cs="Arial"/>
          <w:color w:val="000000"/>
        </w:rPr>
        <w:t>,</w:t>
      </w:r>
      <w:r w:rsidR="00F1384D" w:rsidRPr="00B510E0">
        <w:rPr>
          <w:rFonts w:ascii="Arial" w:hAnsi="Arial" w:cs="Arial"/>
          <w:color w:val="000000"/>
        </w:rPr>
        <w:t xml:space="preserve"> and developing gender</w:t>
      </w:r>
      <w:r w:rsidR="007629CD" w:rsidRPr="00B510E0">
        <w:rPr>
          <w:rFonts w:ascii="Arial" w:hAnsi="Arial" w:cs="Arial"/>
          <w:color w:val="000000"/>
        </w:rPr>
        <w:t>-</w:t>
      </w:r>
      <w:r w:rsidR="00664C1F" w:rsidRPr="00B510E0">
        <w:rPr>
          <w:rFonts w:ascii="Arial" w:hAnsi="Arial" w:cs="Arial"/>
          <w:color w:val="000000"/>
        </w:rPr>
        <w:t xml:space="preserve">sensitive </w:t>
      </w:r>
      <w:r w:rsidR="00F1384D" w:rsidRPr="00B510E0">
        <w:rPr>
          <w:rFonts w:ascii="Arial" w:hAnsi="Arial" w:cs="Arial"/>
          <w:color w:val="000000"/>
        </w:rPr>
        <w:t xml:space="preserve">strategies to better </w:t>
      </w:r>
      <w:r w:rsidR="005F4C3A" w:rsidRPr="00B510E0">
        <w:rPr>
          <w:rFonts w:ascii="Arial" w:hAnsi="Arial" w:cs="Arial"/>
          <w:color w:val="000000"/>
        </w:rPr>
        <w:t xml:space="preserve">prevent and </w:t>
      </w:r>
      <w:r w:rsidR="00F1384D" w:rsidRPr="00B510E0">
        <w:rPr>
          <w:rFonts w:ascii="Arial" w:hAnsi="Arial" w:cs="Arial"/>
          <w:color w:val="000000"/>
        </w:rPr>
        <w:t xml:space="preserve">treat mental </w:t>
      </w:r>
      <w:r w:rsidR="00DD2CFF" w:rsidRPr="00B510E0">
        <w:rPr>
          <w:rFonts w:ascii="Arial" w:hAnsi="Arial" w:cs="Arial"/>
          <w:color w:val="000000"/>
        </w:rPr>
        <w:t>ill-</w:t>
      </w:r>
      <w:r w:rsidR="00F1384D" w:rsidRPr="00B510E0">
        <w:rPr>
          <w:rFonts w:ascii="Arial" w:hAnsi="Arial" w:cs="Arial"/>
          <w:color w:val="000000"/>
        </w:rPr>
        <w:t>health</w:t>
      </w:r>
      <w:r w:rsidR="0030287F" w:rsidRPr="00B510E0">
        <w:rPr>
          <w:rFonts w:ascii="Arial" w:hAnsi="Arial" w:cs="Arial"/>
          <w:color w:val="000000"/>
        </w:rPr>
        <w:t>.</w:t>
      </w:r>
      <w:r w:rsidR="008C7026" w:rsidRPr="00B510E0">
        <w:rPr>
          <w:rFonts w:ascii="Arial" w:hAnsi="Arial" w:cs="Arial"/>
          <w:color w:val="000000"/>
        </w:rPr>
        <w:t xml:space="preserve"> </w:t>
      </w:r>
    </w:p>
    <w:p w14:paraId="5C822460" w14:textId="764219A5" w:rsidR="003218E4" w:rsidRPr="00B510E0" w:rsidRDefault="00F236D0" w:rsidP="0008133C">
      <w:pPr>
        <w:spacing w:before="120" w:after="120" w:line="240" w:lineRule="auto"/>
        <w:jc w:val="both"/>
        <w:rPr>
          <w:rFonts w:ascii="Arial" w:hAnsi="Arial" w:cs="Arial"/>
          <w:color w:val="000000"/>
        </w:rPr>
      </w:pPr>
      <w:r w:rsidRPr="00B510E0">
        <w:rPr>
          <w:rFonts w:ascii="Arial" w:hAnsi="Arial" w:cs="Arial"/>
          <w:color w:val="000000"/>
        </w:rPr>
        <w:t>Historically</w:t>
      </w:r>
      <w:r w:rsidR="005F4C3A" w:rsidRPr="00B510E0">
        <w:rPr>
          <w:rFonts w:ascii="Arial" w:hAnsi="Arial" w:cs="Arial"/>
          <w:color w:val="000000"/>
        </w:rPr>
        <w:t xml:space="preserve"> campaigns and services to prevent and treat mental ill-health in Australia have either not considered </w:t>
      </w:r>
      <w:r w:rsidR="007629CD" w:rsidRPr="00B510E0">
        <w:rPr>
          <w:rFonts w:ascii="Arial" w:hAnsi="Arial" w:cs="Arial"/>
          <w:color w:val="000000"/>
        </w:rPr>
        <w:t xml:space="preserve">sex and </w:t>
      </w:r>
      <w:r w:rsidR="005F4C3A" w:rsidRPr="00B510E0">
        <w:rPr>
          <w:rFonts w:ascii="Arial" w:hAnsi="Arial" w:cs="Arial"/>
          <w:color w:val="000000"/>
        </w:rPr>
        <w:t>gender</w:t>
      </w:r>
      <w:r w:rsidR="00164AA7">
        <w:rPr>
          <w:rFonts w:ascii="Arial" w:hAnsi="Arial" w:cs="Arial"/>
          <w:color w:val="000000"/>
        </w:rPr>
        <w:t xml:space="preserve"> at all</w:t>
      </w:r>
      <w:r w:rsidR="00C17FF9">
        <w:rPr>
          <w:rFonts w:ascii="Arial" w:hAnsi="Arial" w:cs="Arial"/>
          <w:color w:val="000000"/>
        </w:rPr>
        <w:t xml:space="preserve"> </w:t>
      </w:r>
      <w:r w:rsidR="005F4C3A" w:rsidRPr="00B510E0">
        <w:rPr>
          <w:rFonts w:ascii="Arial" w:hAnsi="Arial" w:cs="Arial"/>
          <w:color w:val="000000"/>
        </w:rPr>
        <w:t xml:space="preserve">or </w:t>
      </w:r>
      <w:r w:rsidR="0007127D" w:rsidRPr="00B510E0">
        <w:rPr>
          <w:rFonts w:ascii="Arial" w:hAnsi="Arial" w:cs="Arial"/>
          <w:color w:val="000000"/>
        </w:rPr>
        <w:t xml:space="preserve">have </w:t>
      </w:r>
      <w:r w:rsidR="005F4C3A" w:rsidRPr="00B510E0">
        <w:rPr>
          <w:rFonts w:ascii="Arial" w:hAnsi="Arial" w:cs="Arial"/>
          <w:color w:val="000000"/>
        </w:rPr>
        <w:t>targeted men and boys. F</w:t>
      </w:r>
      <w:r w:rsidR="008C7026" w:rsidRPr="00B510E0">
        <w:rPr>
          <w:rFonts w:ascii="Arial" w:hAnsi="Arial" w:cs="Arial"/>
          <w:color w:val="000000"/>
        </w:rPr>
        <w:t>or example</w:t>
      </w:r>
      <w:r w:rsidR="0007127D" w:rsidRPr="00B510E0">
        <w:rPr>
          <w:rFonts w:ascii="Arial" w:hAnsi="Arial" w:cs="Arial"/>
          <w:color w:val="000000"/>
        </w:rPr>
        <w:t>,</w:t>
      </w:r>
      <w:r w:rsidR="008C7026" w:rsidRPr="00B510E0">
        <w:rPr>
          <w:rFonts w:ascii="Arial" w:hAnsi="Arial" w:cs="Arial"/>
          <w:color w:val="000000"/>
        </w:rPr>
        <w:t xml:space="preserve"> </w:t>
      </w:r>
      <w:r w:rsidR="005F4C3A" w:rsidRPr="00B510E0">
        <w:rPr>
          <w:rFonts w:ascii="Arial" w:hAnsi="Arial" w:cs="Arial"/>
          <w:color w:val="000000"/>
        </w:rPr>
        <w:t>rigid</w:t>
      </w:r>
      <w:r w:rsidR="008C7026" w:rsidRPr="00B510E0">
        <w:rPr>
          <w:rFonts w:ascii="Arial" w:hAnsi="Arial" w:cs="Arial"/>
          <w:color w:val="000000"/>
        </w:rPr>
        <w:t xml:space="preserve"> concepts of masculinity</w:t>
      </w:r>
      <w:r w:rsidR="00DD2CFF" w:rsidRPr="00B510E0">
        <w:rPr>
          <w:rFonts w:ascii="Arial" w:hAnsi="Arial" w:cs="Arial"/>
          <w:color w:val="000000"/>
        </w:rPr>
        <w:t xml:space="preserve"> have</w:t>
      </w:r>
      <w:r w:rsidR="008C7026" w:rsidRPr="00B510E0">
        <w:rPr>
          <w:rFonts w:ascii="Arial" w:hAnsi="Arial" w:cs="Arial"/>
          <w:color w:val="000000"/>
        </w:rPr>
        <w:t xml:space="preserve"> </w:t>
      </w:r>
      <w:r w:rsidR="00DD2CFF" w:rsidRPr="00B510E0">
        <w:rPr>
          <w:rFonts w:ascii="Arial" w:hAnsi="Arial" w:cs="Arial"/>
          <w:color w:val="000000"/>
        </w:rPr>
        <w:t>been</w:t>
      </w:r>
      <w:r w:rsidR="008C7026" w:rsidRPr="00B510E0">
        <w:rPr>
          <w:rFonts w:ascii="Arial" w:hAnsi="Arial" w:cs="Arial"/>
          <w:color w:val="000000"/>
        </w:rPr>
        <w:t xml:space="preserve"> </w:t>
      </w:r>
      <w:r w:rsidR="00DD2CFF" w:rsidRPr="00B510E0">
        <w:rPr>
          <w:rFonts w:ascii="Arial" w:hAnsi="Arial" w:cs="Arial"/>
          <w:color w:val="000000"/>
        </w:rPr>
        <w:t>challenged in campaigns encourag</w:t>
      </w:r>
      <w:r w:rsidR="00B975DE" w:rsidRPr="00B510E0">
        <w:rPr>
          <w:rFonts w:ascii="Arial" w:hAnsi="Arial" w:cs="Arial"/>
          <w:color w:val="000000"/>
        </w:rPr>
        <w:t>ing</w:t>
      </w:r>
      <w:r w:rsidR="008C7026" w:rsidRPr="00B510E0">
        <w:rPr>
          <w:rFonts w:ascii="Arial" w:hAnsi="Arial" w:cs="Arial"/>
          <w:color w:val="000000"/>
        </w:rPr>
        <w:t xml:space="preserve"> men to overcome </w:t>
      </w:r>
      <w:r w:rsidR="0007127D" w:rsidRPr="00B510E0">
        <w:rPr>
          <w:rFonts w:ascii="Arial" w:hAnsi="Arial" w:cs="Arial"/>
          <w:color w:val="000000"/>
        </w:rPr>
        <w:t xml:space="preserve">stereotypical </w:t>
      </w:r>
      <w:r w:rsidR="008C7026" w:rsidRPr="00B510E0">
        <w:rPr>
          <w:rFonts w:ascii="Arial" w:hAnsi="Arial" w:cs="Arial"/>
          <w:color w:val="000000"/>
        </w:rPr>
        <w:t xml:space="preserve">concepts of ‘being a man’ </w:t>
      </w:r>
      <w:r w:rsidR="00B975DE" w:rsidRPr="00B510E0">
        <w:rPr>
          <w:rFonts w:ascii="Arial" w:hAnsi="Arial" w:cs="Arial"/>
          <w:color w:val="000000"/>
        </w:rPr>
        <w:t xml:space="preserve">by </w:t>
      </w:r>
      <w:r w:rsidR="008C7026" w:rsidRPr="00B510E0">
        <w:rPr>
          <w:rFonts w:ascii="Arial" w:hAnsi="Arial" w:cs="Arial"/>
          <w:color w:val="000000"/>
        </w:rPr>
        <w:t>seek</w:t>
      </w:r>
      <w:r w:rsidR="00DA7BC1" w:rsidRPr="00B510E0">
        <w:rPr>
          <w:rFonts w:ascii="Arial" w:hAnsi="Arial" w:cs="Arial"/>
          <w:color w:val="000000"/>
        </w:rPr>
        <w:t>ing and asking for</w:t>
      </w:r>
      <w:r w:rsidR="008C7026" w:rsidRPr="00B510E0">
        <w:rPr>
          <w:rFonts w:ascii="Arial" w:hAnsi="Arial" w:cs="Arial"/>
          <w:color w:val="000000"/>
        </w:rPr>
        <w:t xml:space="preserve"> help. </w:t>
      </w:r>
      <w:r w:rsidR="008C0734" w:rsidRPr="00B510E0">
        <w:rPr>
          <w:rFonts w:ascii="Arial" w:hAnsi="Arial" w:cs="Arial"/>
          <w:color w:val="000000"/>
        </w:rPr>
        <w:t>Although initiatives targeting men and boys need to continue</w:t>
      </w:r>
      <w:r w:rsidR="005F4C3A" w:rsidRPr="00B510E0">
        <w:rPr>
          <w:rFonts w:ascii="Arial" w:hAnsi="Arial" w:cs="Arial"/>
          <w:color w:val="000000"/>
        </w:rPr>
        <w:t>,</w:t>
      </w:r>
      <w:r w:rsidR="008C0734" w:rsidRPr="00B510E0">
        <w:rPr>
          <w:rFonts w:ascii="Arial" w:hAnsi="Arial" w:cs="Arial"/>
          <w:color w:val="000000"/>
        </w:rPr>
        <w:t xml:space="preserve"> </w:t>
      </w:r>
      <w:r w:rsidR="007F4E7D" w:rsidRPr="00B510E0">
        <w:rPr>
          <w:rFonts w:ascii="Arial" w:hAnsi="Arial" w:cs="Arial"/>
          <w:color w:val="000000"/>
        </w:rPr>
        <w:t xml:space="preserve">there </w:t>
      </w:r>
      <w:r w:rsidR="008C7026" w:rsidRPr="00B510E0">
        <w:rPr>
          <w:rFonts w:ascii="Arial" w:hAnsi="Arial" w:cs="Arial"/>
          <w:color w:val="000000"/>
        </w:rPr>
        <w:t>remains a</w:t>
      </w:r>
      <w:r w:rsidR="007F4E7D" w:rsidRPr="00B510E0">
        <w:rPr>
          <w:rFonts w:ascii="Arial" w:hAnsi="Arial" w:cs="Arial"/>
          <w:color w:val="000000"/>
        </w:rPr>
        <w:t xml:space="preserve"> lack of research, resources and programs that specifically address the </w:t>
      </w:r>
      <w:r w:rsidR="00DD2CFF" w:rsidRPr="00B510E0">
        <w:rPr>
          <w:rFonts w:ascii="Arial" w:hAnsi="Arial" w:cs="Arial"/>
          <w:color w:val="000000"/>
        </w:rPr>
        <w:t>gendered determina</w:t>
      </w:r>
      <w:r w:rsidR="005F4C3A" w:rsidRPr="00B510E0">
        <w:rPr>
          <w:rFonts w:ascii="Arial" w:hAnsi="Arial" w:cs="Arial"/>
          <w:color w:val="000000"/>
        </w:rPr>
        <w:t>n</w:t>
      </w:r>
      <w:r w:rsidR="00DD2CFF" w:rsidRPr="00B510E0">
        <w:rPr>
          <w:rFonts w:ascii="Arial" w:hAnsi="Arial" w:cs="Arial"/>
          <w:color w:val="000000"/>
        </w:rPr>
        <w:t>ts</w:t>
      </w:r>
      <w:r w:rsidR="007F4E7D" w:rsidRPr="00B510E0">
        <w:rPr>
          <w:rFonts w:ascii="Arial" w:hAnsi="Arial" w:cs="Arial"/>
          <w:color w:val="000000"/>
        </w:rPr>
        <w:t xml:space="preserve"> of mental </w:t>
      </w:r>
      <w:r w:rsidR="00B4455F" w:rsidRPr="00B510E0">
        <w:rPr>
          <w:rFonts w:ascii="Arial" w:hAnsi="Arial" w:cs="Arial"/>
          <w:color w:val="000000"/>
        </w:rPr>
        <w:t>ill-</w:t>
      </w:r>
      <w:r w:rsidR="007F4E7D" w:rsidRPr="00B510E0">
        <w:rPr>
          <w:rFonts w:ascii="Arial" w:hAnsi="Arial" w:cs="Arial"/>
          <w:color w:val="000000"/>
        </w:rPr>
        <w:t xml:space="preserve">health </w:t>
      </w:r>
      <w:r w:rsidR="005F4C3A" w:rsidRPr="00B510E0">
        <w:rPr>
          <w:rFonts w:ascii="Arial" w:hAnsi="Arial" w:cs="Arial"/>
          <w:color w:val="000000"/>
        </w:rPr>
        <w:t xml:space="preserve">for women and girls. </w:t>
      </w:r>
      <w:r w:rsidR="00A258AE" w:rsidRPr="00B510E0">
        <w:rPr>
          <w:rFonts w:ascii="Arial" w:hAnsi="Arial" w:cs="Arial"/>
          <w:color w:val="000000"/>
        </w:rPr>
        <w:t xml:space="preserve">There is a need for increased investment in research and evaluation to build the evidence base for gender-sensitive approaches to mental health targeting women and girls. </w:t>
      </w:r>
    </w:p>
    <w:p w14:paraId="0115DEB9" w14:textId="4CC49602" w:rsidR="004A289F" w:rsidRPr="00B510E0" w:rsidRDefault="005F4C3A" w:rsidP="0008133C">
      <w:pPr>
        <w:spacing w:before="120" w:after="120" w:line="240" w:lineRule="auto"/>
        <w:jc w:val="both"/>
        <w:rPr>
          <w:rFonts w:ascii="Arial" w:hAnsi="Arial" w:cs="Arial"/>
          <w:color w:val="000000"/>
        </w:rPr>
      </w:pPr>
      <w:r w:rsidRPr="00B510E0">
        <w:rPr>
          <w:rFonts w:ascii="Arial" w:hAnsi="Arial" w:cs="Arial"/>
          <w:color w:val="000000"/>
        </w:rPr>
        <w:t>The</w:t>
      </w:r>
      <w:r w:rsidR="00DA7BC1" w:rsidRPr="00B510E0">
        <w:rPr>
          <w:rFonts w:ascii="Arial" w:hAnsi="Arial" w:cs="Arial"/>
          <w:color w:val="000000"/>
        </w:rPr>
        <w:t xml:space="preserve">re is a </w:t>
      </w:r>
      <w:r w:rsidR="0007127D" w:rsidRPr="00B510E0">
        <w:rPr>
          <w:rFonts w:ascii="Arial" w:hAnsi="Arial" w:cs="Arial"/>
          <w:color w:val="000000"/>
        </w:rPr>
        <w:t>strong correlation</w:t>
      </w:r>
      <w:r w:rsidR="00DA7BC1" w:rsidRPr="00B510E0">
        <w:rPr>
          <w:rFonts w:ascii="Arial" w:hAnsi="Arial" w:cs="Arial"/>
          <w:color w:val="000000"/>
        </w:rPr>
        <w:t xml:space="preserve"> between gender-based violence and the mental ill-health of women and girls</w:t>
      </w:r>
      <w:r w:rsidR="007629CD" w:rsidRPr="00B510E0">
        <w:rPr>
          <w:rFonts w:ascii="Arial" w:hAnsi="Arial" w:cs="Arial"/>
          <w:color w:val="000000"/>
        </w:rPr>
        <w:t xml:space="preserve">. </w:t>
      </w:r>
      <w:bookmarkStart w:id="3" w:name="_Hlk29981238"/>
      <w:r w:rsidR="007629CD" w:rsidRPr="00B510E0">
        <w:rPr>
          <w:rFonts w:ascii="Arial" w:hAnsi="Arial" w:cs="Arial"/>
          <w:color w:val="000000"/>
        </w:rPr>
        <w:t>Around one in three women have experienced physical violence</w:t>
      </w:r>
      <w:r w:rsidR="007629CD" w:rsidRPr="00B510E0">
        <w:rPr>
          <w:rFonts w:ascii="Arial" w:hAnsi="Arial" w:cs="Arial"/>
          <w:color w:val="000000"/>
          <w:vertAlign w:val="superscript"/>
        </w:rPr>
        <w:footnoteReference w:id="6"/>
      </w:r>
      <w:r w:rsidR="007629CD" w:rsidRPr="00B510E0">
        <w:rPr>
          <w:rFonts w:ascii="Arial" w:hAnsi="Arial" w:cs="Arial"/>
          <w:color w:val="000000"/>
        </w:rPr>
        <w:t xml:space="preserve"> and almost one in five (18%) have experienced sexual violence since the age of 15 years.</w:t>
      </w:r>
      <w:r w:rsidR="007629CD" w:rsidRPr="00B510E0">
        <w:rPr>
          <w:rFonts w:ascii="Arial" w:hAnsi="Arial" w:cs="Arial"/>
          <w:color w:val="000000"/>
          <w:vertAlign w:val="superscript"/>
        </w:rPr>
        <w:footnoteReference w:id="7"/>
      </w:r>
      <w:r w:rsidR="007629CD" w:rsidRPr="00B510E0">
        <w:rPr>
          <w:rFonts w:ascii="Arial" w:hAnsi="Arial" w:cs="Arial"/>
          <w:color w:val="000000"/>
        </w:rPr>
        <w:t xml:space="preserve"> </w:t>
      </w:r>
      <w:bookmarkStart w:id="4" w:name="_Hlk13067510"/>
      <w:bookmarkEnd w:id="3"/>
      <w:r w:rsidR="007629CD" w:rsidRPr="00B510E0">
        <w:rPr>
          <w:rFonts w:ascii="Arial" w:hAnsi="Arial" w:cs="Arial"/>
          <w:color w:val="000000"/>
        </w:rPr>
        <w:t>Women who have experienced domestic violence or abuse are at a significantly higher risk of experiencing a range of mental health conditions including post-traumatic stress disorder, depression, anxiety, substance abuse, and thoughts of suicide.</w:t>
      </w:r>
      <w:r w:rsidR="007629CD" w:rsidRPr="00B510E0">
        <w:rPr>
          <w:rFonts w:ascii="Arial" w:hAnsi="Arial" w:cs="Arial"/>
          <w:color w:val="000000"/>
          <w:vertAlign w:val="superscript"/>
        </w:rPr>
        <w:footnoteReference w:id="8"/>
      </w:r>
      <w:bookmarkEnd w:id="4"/>
      <w:r w:rsidR="007629CD" w:rsidRPr="00B510E0">
        <w:rPr>
          <w:rFonts w:ascii="Arial" w:hAnsi="Arial" w:cs="Arial"/>
          <w:color w:val="000000"/>
        </w:rPr>
        <w:t xml:space="preserve"> </w:t>
      </w:r>
      <w:r w:rsidR="006C7806">
        <w:rPr>
          <w:rFonts w:ascii="Arial" w:hAnsi="Arial" w:cs="Arial"/>
          <w:color w:val="000000"/>
        </w:rPr>
        <w:t>I</w:t>
      </w:r>
      <w:r w:rsidR="006C7806" w:rsidRPr="00B510E0">
        <w:rPr>
          <w:rFonts w:ascii="Arial" w:hAnsi="Arial" w:cs="Arial"/>
          <w:color w:val="000000"/>
        </w:rPr>
        <w:t xml:space="preserve">n light of the correlation </w:t>
      </w:r>
      <w:r w:rsidR="006C7806">
        <w:rPr>
          <w:rFonts w:ascii="Arial" w:hAnsi="Arial" w:cs="Arial"/>
          <w:color w:val="000000"/>
        </w:rPr>
        <w:t xml:space="preserve">between experiences of violence and poor mental health, it is essential that there is continued investment in programs and services that work to </w:t>
      </w:r>
      <w:r w:rsidR="006C7806" w:rsidRPr="00B510E0">
        <w:rPr>
          <w:rFonts w:ascii="Arial" w:hAnsi="Arial" w:cs="Arial"/>
          <w:color w:val="000000"/>
        </w:rPr>
        <w:t xml:space="preserve">prevent </w:t>
      </w:r>
      <w:r w:rsidR="006C7806">
        <w:rPr>
          <w:rFonts w:ascii="Arial" w:hAnsi="Arial" w:cs="Arial"/>
          <w:color w:val="000000"/>
        </w:rPr>
        <w:t xml:space="preserve">and </w:t>
      </w:r>
      <w:r w:rsidR="001A1B9F" w:rsidRPr="00B510E0">
        <w:rPr>
          <w:rFonts w:ascii="Arial" w:hAnsi="Arial" w:cs="Arial"/>
          <w:color w:val="000000"/>
        </w:rPr>
        <w:t xml:space="preserve">respond to </w:t>
      </w:r>
      <w:r w:rsidR="006C7806">
        <w:rPr>
          <w:rFonts w:ascii="Arial" w:hAnsi="Arial" w:cs="Arial"/>
          <w:color w:val="000000"/>
        </w:rPr>
        <w:t xml:space="preserve">gendered violence; that mental health professionals </w:t>
      </w:r>
      <w:r w:rsidR="001A1B9F" w:rsidRPr="00B510E0">
        <w:rPr>
          <w:rFonts w:ascii="Arial" w:hAnsi="Arial" w:cs="Arial"/>
          <w:color w:val="000000"/>
        </w:rPr>
        <w:t xml:space="preserve">are equipped with </w:t>
      </w:r>
      <w:r w:rsidR="006C7806">
        <w:rPr>
          <w:rFonts w:ascii="Arial" w:hAnsi="Arial" w:cs="Arial"/>
          <w:color w:val="000000"/>
        </w:rPr>
        <w:t xml:space="preserve">the </w:t>
      </w:r>
      <w:r w:rsidR="001A1B9F" w:rsidRPr="00B510E0">
        <w:rPr>
          <w:rFonts w:ascii="Arial" w:hAnsi="Arial" w:cs="Arial"/>
          <w:color w:val="000000"/>
        </w:rPr>
        <w:t>skills to</w:t>
      </w:r>
      <w:r w:rsidR="006C7806">
        <w:rPr>
          <w:rFonts w:ascii="Arial" w:hAnsi="Arial" w:cs="Arial"/>
          <w:color w:val="000000"/>
        </w:rPr>
        <w:t xml:space="preserve"> apply a trauma-informed approach to</w:t>
      </w:r>
      <w:r w:rsidR="001A1B9F" w:rsidRPr="00B510E0">
        <w:rPr>
          <w:rFonts w:ascii="Arial" w:hAnsi="Arial" w:cs="Arial"/>
          <w:color w:val="000000"/>
        </w:rPr>
        <w:t xml:space="preserve"> respond</w:t>
      </w:r>
      <w:r w:rsidR="00B975DE" w:rsidRPr="00B510E0">
        <w:rPr>
          <w:rFonts w:ascii="Arial" w:hAnsi="Arial" w:cs="Arial"/>
          <w:color w:val="000000"/>
        </w:rPr>
        <w:t xml:space="preserve"> </w:t>
      </w:r>
      <w:r w:rsidR="006C7806" w:rsidRPr="00FB54E6">
        <w:rPr>
          <w:rFonts w:ascii="Arial" w:hAnsi="Arial" w:cs="Arial"/>
          <w:color w:val="000000"/>
        </w:rPr>
        <w:t xml:space="preserve">effectively </w:t>
      </w:r>
      <w:r w:rsidR="00B975DE" w:rsidRPr="00FB54E6">
        <w:rPr>
          <w:rFonts w:ascii="Arial" w:hAnsi="Arial" w:cs="Arial"/>
          <w:color w:val="000000"/>
        </w:rPr>
        <w:t xml:space="preserve">to </w:t>
      </w:r>
      <w:r w:rsidR="001A1B9F" w:rsidRPr="00FB54E6">
        <w:rPr>
          <w:rFonts w:ascii="Arial" w:hAnsi="Arial" w:cs="Arial"/>
          <w:color w:val="000000"/>
        </w:rPr>
        <w:t>the mental</w:t>
      </w:r>
      <w:r w:rsidR="006C7806" w:rsidRPr="00FB54E6">
        <w:rPr>
          <w:rFonts w:ascii="Arial" w:hAnsi="Arial" w:cs="Arial"/>
          <w:color w:val="000000"/>
        </w:rPr>
        <w:t xml:space="preserve"> </w:t>
      </w:r>
      <w:r w:rsidR="001A1B9F" w:rsidRPr="00FB54E6">
        <w:rPr>
          <w:rFonts w:ascii="Arial" w:hAnsi="Arial" w:cs="Arial"/>
          <w:color w:val="000000"/>
        </w:rPr>
        <w:t>ill</w:t>
      </w:r>
      <w:r w:rsidR="006C7806" w:rsidRPr="00FB54E6">
        <w:rPr>
          <w:rFonts w:ascii="Arial" w:hAnsi="Arial" w:cs="Arial"/>
          <w:color w:val="000000"/>
        </w:rPr>
        <w:t>-</w:t>
      </w:r>
      <w:r w:rsidR="001A1B9F" w:rsidRPr="00FB54E6">
        <w:rPr>
          <w:rFonts w:ascii="Arial" w:hAnsi="Arial" w:cs="Arial"/>
          <w:color w:val="000000"/>
        </w:rPr>
        <w:t xml:space="preserve">health of women and girls who have </w:t>
      </w:r>
      <w:r w:rsidR="001A1B9F" w:rsidRPr="00FB54E6">
        <w:rPr>
          <w:rFonts w:ascii="Arial" w:hAnsi="Arial" w:cs="Arial"/>
          <w:color w:val="000000"/>
        </w:rPr>
        <w:lastRenderedPageBreak/>
        <w:t>experienced violence</w:t>
      </w:r>
      <w:r w:rsidR="00B93AEA" w:rsidRPr="00FB54E6">
        <w:rPr>
          <w:rFonts w:ascii="Arial" w:hAnsi="Arial" w:cs="Arial"/>
          <w:color w:val="000000"/>
        </w:rPr>
        <w:t xml:space="preserve">; and invest in effective coordination between the mental health and violence </w:t>
      </w:r>
      <w:r w:rsidR="00FB54E6" w:rsidRPr="00F74F39">
        <w:rPr>
          <w:rFonts w:ascii="Arial" w:hAnsi="Arial" w:cs="Arial"/>
          <w:color w:val="000000"/>
        </w:rPr>
        <w:t xml:space="preserve">against women </w:t>
      </w:r>
      <w:r w:rsidR="00B93AEA" w:rsidRPr="00FB54E6">
        <w:rPr>
          <w:rFonts w:ascii="Arial" w:hAnsi="Arial" w:cs="Arial"/>
          <w:color w:val="000000"/>
        </w:rPr>
        <w:t>sectors</w:t>
      </w:r>
      <w:r w:rsidR="0082429C" w:rsidRPr="00FB54E6">
        <w:rPr>
          <w:rFonts w:ascii="Arial" w:hAnsi="Arial" w:cs="Arial"/>
          <w:color w:val="000000"/>
        </w:rPr>
        <w:t>.</w:t>
      </w:r>
      <w:r w:rsidR="0082429C" w:rsidRPr="00B510E0">
        <w:rPr>
          <w:rFonts w:ascii="Arial" w:hAnsi="Arial" w:cs="Arial"/>
          <w:color w:val="000000"/>
        </w:rPr>
        <w:t xml:space="preserve"> </w:t>
      </w:r>
    </w:p>
    <w:p w14:paraId="2013E8D3" w14:textId="194EF288" w:rsidR="00D12AE3" w:rsidRDefault="00B93AEA" w:rsidP="0008133C">
      <w:pPr>
        <w:spacing w:before="120" w:after="120" w:line="240" w:lineRule="auto"/>
        <w:jc w:val="both"/>
        <w:rPr>
          <w:rFonts w:ascii="Arial" w:eastAsiaTheme="majorEastAsia" w:hAnsi="Arial" w:cs="Arial"/>
          <w:b/>
          <w:bCs/>
          <w:color w:val="E57200"/>
          <w:lang w:eastAsia="en-AU"/>
        </w:rPr>
      </w:pPr>
      <w:bookmarkStart w:id="5" w:name="_Hlk29981658"/>
      <w:r w:rsidRPr="00B510E0">
        <w:rPr>
          <w:rFonts w:ascii="Arial" w:hAnsi="Arial" w:cs="Arial"/>
        </w:rPr>
        <w:t xml:space="preserve">It is also essential that the Commission </w:t>
      </w:r>
      <w:r w:rsidR="006C7806">
        <w:rPr>
          <w:rFonts w:ascii="Arial" w:hAnsi="Arial" w:cs="Arial"/>
        </w:rPr>
        <w:t xml:space="preserve">takes an intersectional gender-sensitive approach to mental health reform. This means </w:t>
      </w:r>
      <w:r w:rsidRPr="00B510E0">
        <w:rPr>
          <w:rFonts w:ascii="Arial" w:hAnsi="Arial" w:cs="Arial"/>
        </w:rPr>
        <w:t>consider</w:t>
      </w:r>
      <w:r w:rsidR="006C7806">
        <w:rPr>
          <w:rFonts w:ascii="Arial" w:hAnsi="Arial" w:cs="Arial"/>
        </w:rPr>
        <w:t>ing</w:t>
      </w:r>
      <w:r w:rsidRPr="00B510E0">
        <w:rPr>
          <w:rFonts w:ascii="Arial" w:hAnsi="Arial" w:cs="Arial"/>
        </w:rPr>
        <w:t xml:space="preserve"> the impacts of other forms of inequality and disadvantage including </w:t>
      </w:r>
      <w:r w:rsidR="00530F2C" w:rsidRPr="00B510E0">
        <w:rPr>
          <w:rFonts w:ascii="Arial" w:hAnsi="Arial" w:cs="Arial"/>
        </w:rPr>
        <w:t>racism, ableism and homophobia</w:t>
      </w:r>
      <w:r w:rsidR="009A5EA2" w:rsidRPr="00B510E0">
        <w:rPr>
          <w:rFonts w:ascii="Arial" w:hAnsi="Arial" w:cs="Arial"/>
        </w:rPr>
        <w:t xml:space="preserve"> and how these intersect with sex and gender</w:t>
      </w:r>
      <w:r w:rsidR="00A867A3">
        <w:rPr>
          <w:rFonts w:ascii="Arial" w:hAnsi="Arial" w:cs="Arial"/>
        </w:rPr>
        <w:t>-based</w:t>
      </w:r>
      <w:r w:rsidR="009A5EA2" w:rsidRPr="00B510E0">
        <w:rPr>
          <w:rFonts w:ascii="Arial" w:hAnsi="Arial" w:cs="Arial"/>
        </w:rPr>
        <w:t xml:space="preserve"> inequalities</w:t>
      </w:r>
      <w:r w:rsidR="00530F2C" w:rsidRPr="00B510E0">
        <w:rPr>
          <w:rFonts w:ascii="Arial" w:hAnsi="Arial" w:cs="Arial"/>
        </w:rPr>
        <w:t>.</w:t>
      </w:r>
      <w:r w:rsidR="00E8341F" w:rsidRPr="00B510E0">
        <w:rPr>
          <w:rFonts w:ascii="Arial" w:hAnsi="Arial" w:cs="Arial"/>
        </w:rPr>
        <w:t xml:space="preserve"> This is particularly important when considering the experience of LBT</w:t>
      </w:r>
      <w:r w:rsidR="00051A14" w:rsidRPr="00B510E0">
        <w:rPr>
          <w:rFonts w:ascii="Arial" w:hAnsi="Arial" w:cs="Arial"/>
        </w:rPr>
        <w:t>QI</w:t>
      </w:r>
      <w:r w:rsidR="00E8341F" w:rsidRPr="00B510E0">
        <w:rPr>
          <w:rFonts w:ascii="Arial" w:hAnsi="Arial" w:cs="Arial"/>
        </w:rPr>
        <w:t xml:space="preserve"> women and Aboriginal and Torres </w:t>
      </w:r>
      <w:r w:rsidR="00B452B1" w:rsidRPr="00B510E0">
        <w:rPr>
          <w:rFonts w:ascii="Arial" w:hAnsi="Arial" w:cs="Arial"/>
        </w:rPr>
        <w:t>Strait</w:t>
      </w:r>
      <w:r w:rsidR="00E8341F" w:rsidRPr="00B510E0">
        <w:rPr>
          <w:rFonts w:ascii="Arial" w:hAnsi="Arial" w:cs="Arial"/>
        </w:rPr>
        <w:t xml:space="preserve"> Islander women</w:t>
      </w:r>
      <w:r w:rsidR="005F4C3A" w:rsidRPr="00B510E0">
        <w:rPr>
          <w:rFonts w:ascii="Arial" w:hAnsi="Arial" w:cs="Arial"/>
        </w:rPr>
        <w:t>, who experience significantly poorer</w:t>
      </w:r>
      <w:r w:rsidR="00E8341F" w:rsidRPr="00B510E0">
        <w:rPr>
          <w:rFonts w:ascii="Arial" w:hAnsi="Arial" w:cs="Arial"/>
        </w:rPr>
        <w:t xml:space="preserve"> mental health</w:t>
      </w:r>
      <w:r w:rsidR="005F4C3A" w:rsidRPr="00B510E0">
        <w:rPr>
          <w:rFonts w:ascii="Arial" w:hAnsi="Arial" w:cs="Arial"/>
        </w:rPr>
        <w:t xml:space="preserve"> outcomes compared with other women</w:t>
      </w:r>
      <w:r w:rsidR="00E8341F" w:rsidRPr="00B510E0">
        <w:rPr>
          <w:rFonts w:ascii="Arial" w:hAnsi="Arial" w:cs="Arial"/>
        </w:rPr>
        <w:t xml:space="preserve">. </w:t>
      </w:r>
      <w:r w:rsidR="005157F0" w:rsidRPr="00B510E0">
        <w:rPr>
          <w:rFonts w:ascii="Arial" w:hAnsi="Arial" w:cs="Arial"/>
        </w:rPr>
        <w:t xml:space="preserve">WHV commends the </w:t>
      </w:r>
      <w:r w:rsidR="005F4C3A" w:rsidRPr="00B510E0">
        <w:rPr>
          <w:rFonts w:ascii="Arial" w:hAnsi="Arial" w:cs="Arial"/>
        </w:rPr>
        <w:t>C</w:t>
      </w:r>
      <w:r w:rsidR="005157F0" w:rsidRPr="00B510E0">
        <w:rPr>
          <w:rFonts w:ascii="Arial" w:hAnsi="Arial" w:cs="Arial"/>
        </w:rPr>
        <w:t>ommission</w:t>
      </w:r>
      <w:r w:rsidR="005F4C3A" w:rsidRPr="00B510E0">
        <w:rPr>
          <w:rFonts w:ascii="Arial" w:hAnsi="Arial" w:cs="Arial"/>
        </w:rPr>
        <w:t>’</w:t>
      </w:r>
      <w:r w:rsidR="005157F0" w:rsidRPr="00B510E0">
        <w:rPr>
          <w:rFonts w:ascii="Arial" w:hAnsi="Arial" w:cs="Arial"/>
        </w:rPr>
        <w:t xml:space="preserve">s specific focus on Aboriginal and Torres Strait Islander </w:t>
      </w:r>
      <w:r w:rsidR="005F4C3A" w:rsidRPr="00B510E0">
        <w:rPr>
          <w:rFonts w:ascii="Arial" w:hAnsi="Arial" w:cs="Arial"/>
        </w:rPr>
        <w:t>p</w:t>
      </w:r>
      <w:r w:rsidR="005157F0" w:rsidRPr="00B510E0">
        <w:rPr>
          <w:rFonts w:ascii="Arial" w:hAnsi="Arial" w:cs="Arial"/>
        </w:rPr>
        <w:t xml:space="preserve">eople within the report, however this analysis needs to go further and </w:t>
      </w:r>
      <w:r w:rsidR="005F4C3A" w:rsidRPr="00B510E0">
        <w:rPr>
          <w:rFonts w:ascii="Arial" w:hAnsi="Arial" w:cs="Arial"/>
        </w:rPr>
        <w:t>investigate</w:t>
      </w:r>
      <w:r w:rsidR="005157F0" w:rsidRPr="00B510E0">
        <w:rPr>
          <w:rFonts w:ascii="Arial" w:hAnsi="Arial" w:cs="Arial"/>
        </w:rPr>
        <w:t xml:space="preserve"> th</w:t>
      </w:r>
      <w:r w:rsidR="00051A14" w:rsidRPr="00B510E0">
        <w:rPr>
          <w:rFonts w:ascii="Arial" w:hAnsi="Arial" w:cs="Arial"/>
        </w:rPr>
        <w:t>e</w:t>
      </w:r>
      <w:r w:rsidR="005157F0" w:rsidRPr="00B510E0">
        <w:rPr>
          <w:rFonts w:ascii="Arial" w:hAnsi="Arial" w:cs="Arial"/>
        </w:rPr>
        <w:t xml:space="preserve"> additional barriers and needs specific to Abor</w:t>
      </w:r>
      <w:r w:rsidR="00282B8A" w:rsidRPr="00B510E0">
        <w:rPr>
          <w:rFonts w:ascii="Arial" w:hAnsi="Arial" w:cs="Arial"/>
        </w:rPr>
        <w:t xml:space="preserve">iginal and </w:t>
      </w:r>
      <w:r w:rsidR="00051A14" w:rsidRPr="00B510E0">
        <w:rPr>
          <w:rFonts w:ascii="Arial" w:hAnsi="Arial" w:cs="Arial"/>
        </w:rPr>
        <w:t>Torres</w:t>
      </w:r>
      <w:r w:rsidR="005157F0" w:rsidRPr="00B510E0">
        <w:rPr>
          <w:rFonts w:ascii="Arial" w:hAnsi="Arial" w:cs="Arial"/>
        </w:rPr>
        <w:t xml:space="preserve"> </w:t>
      </w:r>
      <w:r w:rsidR="0030287F" w:rsidRPr="00B510E0">
        <w:rPr>
          <w:rFonts w:ascii="Arial" w:hAnsi="Arial" w:cs="Arial"/>
        </w:rPr>
        <w:t>Strait</w:t>
      </w:r>
      <w:r w:rsidR="005157F0" w:rsidRPr="00B510E0">
        <w:rPr>
          <w:rFonts w:ascii="Arial" w:hAnsi="Arial" w:cs="Arial"/>
        </w:rPr>
        <w:t xml:space="preserve"> </w:t>
      </w:r>
      <w:r w:rsidR="00051A14" w:rsidRPr="00B510E0">
        <w:rPr>
          <w:rFonts w:ascii="Arial" w:hAnsi="Arial" w:cs="Arial"/>
        </w:rPr>
        <w:t>I</w:t>
      </w:r>
      <w:r w:rsidR="005157F0" w:rsidRPr="00B510E0">
        <w:rPr>
          <w:rFonts w:ascii="Arial" w:hAnsi="Arial" w:cs="Arial"/>
        </w:rPr>
        <w:t>s</w:t>
      </w:r>
      <w:r w:rsidR="00051A14" w:rsidRPr="00B510E0">
        <w:rPr>
          <w:rFonts w:ascii="Arial" w:hAnsi="Arial" w:cs="Arial"/>
        </w:rPr>
        <w:t>l</w:t>
      </w:r>
      <w:r w:rsidR="005157F0" w:rsidRPr="00B510E0">
        <w:rPr>
          <w:rFonts w:ascii="Arial" w:hAnsi="Arial" w:cs="Arial"/>
        </w:rPr>
        <w:t>ander women</w:t>
      </w:r>
      <w:r w:rsidR="005F4C3A" w:rsidRPr="00B510E0">
        <w:rPr>
          <w:rFonts w:ascii="Arial" w:hAnsi="Arial" w:cs="Arial"/>
        </w:rPr>
        <w:t>, as well as women from other population groups experiencing discrimination and disadvantage</w:t>
      </w:r>
      <w:r w:rsidR="00C17FF9">
        <w:rPr>
          <w:rFonts w:ascii="Arial" w:hAnsi="Arial" w:cs="Arial"/>
        </w:rPr>
        <w:t xml:space="preserve"> (including women living with a disability and </w:t>
      </w:r>
      <w:r w:rsidR="004834DF">
        <w:rPr>
          <w:rFonts w:ascii="Arial" w:hAnsi="Arial" w:cs="Arial"/>
        </w:rPr>
        <w:t xml:space="preserve">migrant and refugee </w:t>
      </w:r>
      <w:r w:rsidR="00C17FF9">
        <w:rPr>
          <w:rFonts w:ascii="Arial" w:hAnsi="Arial" w:cs="Arial"/>
        </w:rPr>
        <w:t>women)</w:t>
      </w:r>
      <w:r w:rsidR="005157F0" w:rsidRPr="00B510E0">
        <w:rPr>
          <w:rFonts w:ascii="Arial" w:hAnsi="Arial" w:cs="Arial"/>
        </w:rPr>
        <w:t xml:space="preserve">. </w:t>
      </w:r>
      <w:r w:rsidR="00C17FF9">
        <w:rPr>
          <w:rFonts w:ascii="Arial" w:hAnsi="Arial" w:cs="Arial"/>
        </w:rPr>
        <w:t>For example,</w:t>
      </w:r>
      <w:r w:rsidR="00C17FF9" w:rsidRPr="00C17FF9">
        <w:rPr>
          <w:rFonts w:ascii="Arial" w:hAnsi="Arial" w:cs="Arial"/>
        </w:rPr>
        <w:t xml:space="preserve"> </w:t>
      </w:r>
      <w:r w:rsidR="00C17FF9">
        <w:rPr>
          <w:rFonts w:ascii="Arial" w:hAnsi="Arial" w:cs="Arial"/>
        </w:rPr>
        <w:t>h</w:t>
      </w:r>
      <w:r w:rsidR="00C17FF9" w:rsidRPr="00B510E0">
        <w:rPr>
          <w:rFonts w:ascii="Arial" w:hAnsi="Arial" w:cs="Arial"/>
        </w:rPr>
        <w:t>ealth for Aboriginal</w:t>
      </w:r>
      <w:r w:rsidR="00C17FF9">
        <w:rPr>
          <w:rFonts w:ascii="Arial" w:hAnsi="Arial" w:cs="Arial"/>
        </w:rPr>
        <w:t xml:space="preserve"> and Torres Strait Islander</w:t>
      </w:r>
      <w:r w:rsidR="00C17FF9" w:rsidRPr="00B510E0">
        <w:rPr>
          <w:rFonts w:ascii="Arial" w:hAnsi="Arial" w:cs="Arial"/>
        </w:rPr>
        <w:t xml:space="preserve"> women is linked to the health and wellbeing of their</w:t>
      </w:r>
      <w:r w:rsidR="00C17FF9" w:rsidRPr="00B510E0">
        <w:rPr>
          <w:rFonts w:ascii="Arial" w:hAnsi="Arial" w:cs="Arial"/>
          <w:shd w:val="clear" w:color="auto" w:fill="FFFFFF"/>
        </w:rPr>
        <w:t xml:space="preserve"> families and communities. </w:t>
      </w:r>
      <w:r w:rsidR="00C17FF9">
        <w:rPr>
          <w:rFonts w:ascii="Arial" w:hAnsi="Arial" w:cs="Arial"/>
        </w:rPr>
        <w:t xml:space="preserve"> </w:t>
      </w:r>
      <w:r w:rsidR="005157F0" w:rsidRPr="00B510E0">
        <w:rPr>
          <w:rFonts w:ascii="Arial" w:hAnsi="Arial" w:cs="Arial"/>
        </w:rPr>
        <w:t xml:space="preserve"> </w:t>
      </w:r>
      <w:r w:rsidR="00245491" w:rsidRPr="00B510E0">
        <w:rPr>
          <w:rFonts w:ascii="Arial" w:hAnsi="Arial" w:cs="Arial"/>
        </w:rPr>
        <w:t>A commonly reported stressor for Aboriginal women is the death of a family member or friend.</w:t>
      </w:r>
      <w:r w:rsidR="00245491" w:rsidRPr="00B510E0">
        <w:rPr>
          <w:rFonts w:ascii="Arial" w:hAnsi="Arial" w:cs="Arial"/>
          <w:vertAlign w:val="superscript"/>
        </w:rPr>
        <w:footnoteReference w:id="9"/>
      </w:r>
      <w:r w:rsidR="00245491" w:rsidRPr="00B510E0">
        <w:rPr>
          <w:rFonts w:ascii="Arial" w:hAnsi="Arial" w:cs="Arial"/>
        </w:rPr>
        <w:t xml:space="preserve"> </w:t>
      </w:r>
      <w:bookmarkEnd w:id="5"/>
    </w:p>
    <w:p w14:paraId="5C1A3B1B" w14:textId="7AA9EBFB" w:rsidR="00C17FF9" w:rsidRPr="00C17FF9" w:rsidRDefault="009A5EA2" w:rsidP="0008133C">
      <w:pPr>
        <w:spacing w:before="360" w:after="120" w:line="240" w:lineRule="auto"/>
        <w:jc w:val="both"/>
        <w:rPr>
          <w:rFonts w:ascii="Arial" w:eastAsiaTheme="majorEastAsia" w:hAnsi="Arial" w:cs="Arial"/>
          <w:b/>
          <w:bCs/>
          <w:color w:val="E57200"/>
          <w:lang w:eastAsia="en-AU"/>
        </w:rPr>
      </w:pPr>
      <w:r>
        <w:rPr>
          <w:rFonts w:eastAsiaTheme="majorEastAsia" w:cstheme="minorHAnsi"/>
          <w:b/>
          <w:bCs/>
          <w:color w:val="002F6C"/>
          <w:sz w:val="32"/>
          <w:szCs w:val="32"/>
          <w:lang w:eastAsia="en-AU"/>
        </w:rPr>
        <w:t>3</w:t>
      </w:r>
      <w:r w:rsidR="00755939">
        <w:rPr>
          <w:rFonts w:eastAsiaTheme="majorEastAsia" w:cstheme="minorHAnsi"/>
          <w:b/>
          <w:bCs/>
          <w:color w:val="002F6C"/>
          <w:sz w:val="32"/>
          <w:szCs w:val="32"/>
          <w:lang w:eastAsia="en-AU"/>
        </w:rPr>
        <w:t xml:space="preserve">. </w:t>
      </w:r>
      <w:r w:rsidR="008963C1" w:rsidRPr="00FC61D7">
        <w:rPr>
          <w:rFonts w:eastAsiaTheme="majorEastAsia" w:cstheme="minorHAnsi"/>
          <w:b/>
          <w:bCs/>
          <w:color w:val="002F6C"/>
          <w:sz w:val="32"/>
          <w:szCs w:val="32"/>
          <w:lang w:eastAsia="en-AU"/>
        </w:rPr>
        <w:t xml:space="preserve">Applying a gender sensitive approach across </w:t>
      </w:r>
      <w:r w:rsidR="00632D22" w:rsidRPr="00FC61D7">
        <w:rPr>
          <w:rFonts w:eastAsiaTheme="majorEastAsia" w:cstheme="minorHAnsi"/>
          <w:b/>
          <w:bCs/>
          <w:color w:val="002F6C"/>
          <w:sz w:val="32"/>
          <w:szCs w:val="32"/>
          <w:lang w:eastAsia="en-AU"/>
        </w:rPr>
        <w:t xml:space="preserve">reform </w:t>
      </w:r>
      <w:r w:rsidR="0030400F" w:rsidRPr="00FC61D7">
        <w:rPr>
          <w:rFonts w:eastAsiaTheme="majorEastAsia" w:cstheme="minorHAnsi"/>
          <w:b/>
          <w:bCs/>
          <w:color w:val="002F6C"/>
          <w:sz w:val="32"/>
          <w:szCs w:val="32"/>
          <w:lang w:eastAsia="en-AU"/>
        </w:rPr>
        <w:t xml:space="preserve">areas </w:t>
      </w:r>
    </w:p>
    <w:p w14:paraId="742FFFA2" w14:textId="160E7B37" w:rsidR="00546ABD" w:rsidRPr="00F74F39" w:rsidRDefault="00546ABD" w:rsidP="0008133C">
      <w:pPr>
        <w:spacing w:before="120" w:after="120" w:line="240" w:lineRule="auto"/>
        <w:jc w:val="both"/>
        <w:rPr>
          <w:rFonts w:ascii="Arial" w:eastAsia="Times New Roman" w:hAnsi="Arial" w:cs="Arial"/>
          <w:color w:val="31261D"/>
          <w:sz w:val="26"/>
          <w:szCs w:val="26"/>
          <w:lang w:eastAsia="en-AU"/>
        </w:rPr>
      </w:pPr>
      <w:r w:rsidRPr="00F74F39">
        <w:rPr>
          <w:rFonts w:ascii="Arial" w:eastAsiaTheme="majorEastAsia" w:hAnsi="Arial" w:cs="Arial"/>
          <w:b/>
          <w:bCs/>
          <w:color w:val="E57200"/>
          <w:sz w:val="26"/>
          <w:szCs w:val="26"/>
          <w:lang w:eastAsia="en-AU"/>
        </w:rPr>
        <w:t>Prevention and early intervention for mental illness and suicide attempts</w:t>
      </w:r>
    </w:p>
    <w:p w14:paraId="2D7C04DB" w14:textId="0BF8E73B" w:rsidR="00C7453A" w:rsidRPr="00F74F39" w:rsidRDefault="00546ABD"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Interventions in early childhood and school education</w:t>
      </w:r>
    </w:p>
    <w:p w14:paraId="29538118" w14:textId="634FC1C7" w:rsidR="00546ABD" w:rsidRPr="00F86CB8" w:rsidRDefault="00C7453A" w:rsidP="0008133C">
      <w:pPr>
        <w:shd w:val="clear" w:color="auto" w:fill="FFFFFF"/>
        <w:spacing w:before="120" w:after="120" w:line="240" w:lineRule="auto"/>
        <w:jc w:val="both"/>
        <w:rPr>
          <w:rFonts w:ascii="Arial" w:eastAsia="Times New Roman" w:hAnsi="Arial" w:cs="Arial"/>
          <w:color w:val="31261D"/>
          <w:highlight w:val="yellow"/>
          <w:lang w:eastAsia="en-AU"/>
        </w:rPr>
      </w:pPr>
      <w:r w:rsidRPr="009367E2">
        <w:rPr>
          <w:rFonts w:ascii="Arial" w:hAnsi="Arial" w:cs="Arial"/>
          <w:lang w:val="en-US"/>
        </w:rPr>
        <w:t xml:space="preserve">WHV commends the Commission for taking a </w:t>
      </w:r>
      <w:r>
        <w:rPr>
          <w:rFonts w:ascii="Arial" w:hAnsi="Arial" w:cs="Arial"/>
          <w:lang w:val="en-US"/>
        </w:rPr>
        <w:t>comprehensive</w:t>
      </w:r>
      <w:r w:rsidRPr="009367E2">
        <w:rPr>
          <w:rFonts w:ascii="Arial" w:hAnsi="Arial" w:cs="Arial"/>
          <w:lang w:val="en-US"/>
        </w:rPr>
        <w:t xml:space="preserve"> approach to prevention</w:t>
      </w:r>
      <w:r>
        <w:rPr>
          <w:rFonts w:ascii="Arial" w:hAnsi="Arial" w:cs="Arial"/>
          <w:lang w:val="en-US"/>
        </w:rPr>
        <w:t xml:space="preserve"> of mental ill-health that focuses on working with children from early childhood through to </w:t>
      </w:r>
      <w:r w:rsidR="0063642E">
        <w:rPr>
          <w:rFonts w:ascii="Arial" w:hAnsi="Arial" w:cs="Arial"/>
          <w:lang w:val="en-US"/>
        </w:rPr>
        <w:t>adulthood</w:t>
      </w:r>
      <w:r>
        <w:rPr>
          <w:rFonts w:ascii="Arial" w:hAnsi="Arial" w:cs="Arial"/>
          <w:lang w:val="en-US"/>
        </w:rPr>
        <w:t xml:space="preserve">. </w:t>
      </w:r>
      <w:r w:rsidRPr="009367E2">
        <w:rPr>
          <w:rFonts w:ascii="Arial" w:hAnsi="Arial" w:cs="Arial"/>
          <w:lang w:val="en-US"/>
        </w:rPr>
        <w:t xml:space="preserve">Any prevention work with children and young people needs to address the </w:t>
      </w:r>
      <w:r w:rsidR="007D3B4A">
        <w:rPr>
          <w:rFonts w:ascii="Arial" w:hAnsi="Arial" w:cs="Arial"/>
          <w:lang w:val="en-US"/>
        </w:rPr>
        <w:t>sex</w:t>
      </w:r>
      <w:r w:rsidR="004834DF">
        <w:rPr>
          <w:rFonts w:ascii="Arial" w:hAnsi="Arial" w:cs="Arial"/>
          <w:lang w:val="en-US"/>
        </w:rPr>
        <w:t>-b</w:t>
      </w:r>
      <w:r w:rsidR="00D1141F">
        <w:rPr>
          <w:rFonts w:ascii="Arial" w:hAnsi="Arial" w:cs="Arial"/>
          <w:lang w:val="en-US"/>
        </w:rPr>
        <w:t>a</w:t>
      </w:r>
      <w:r w:rsidR="004834DF">
        <w:rPr>
          <w:rFonts w:ascii="Arial" w:hAnsi="Arial" w:cs="Arial"/>
          <w:lang w:val="en-US"/>
        </w:rPr>
        <w:t>sed</w:t>
      </w:r>
      <w:r w:rsidR="007D3B4A">
        <w:rPr>
          <w:rFonts w:ascii="Arial" w:hAnsi="Arial" w:cs="Arial"/>
          <w:lang w:val="en-US"/>
        </w:rPr>
        <w:t xml:space="preserve"> and </w:t>
      </w:r>
      <w:r w:rsidRPr="009367E2">
        <w:rPr>
          <w:rFonts w:ascii="Arial" w:hAnsi="Arial" w:cs="Arial"/>
          <w:lang w:val="en-US"/>
        </w:rPr>
        <w:t xml:space="preserve">gendered drivers </w:t>
      </w:r>
      <w:r>
        <w:rPr>
          <w:rFonts w:ascii="Arial" w:hAnsi="Arial" w:cs="Arial"/>
          <w:lang w:val="en-US"/>
        </w:rPr>
        <w:t>of</w:t>
      </w:r>
      <w:r w:rsidRPr="009367E2">
        <w:rPr>
          <w:rFonts w:ascii="Arial" w:hAnsi="Arial" w:cs="Arial"/>
          <w:lang w:val="en-US"/>
        </w:rPr>
        <w:t xml:space="preserve"> mental </w:t>
      </w:r>
      <w:r w:rsidR="007D3B4A">
        <w:rPr>
          <w:rFonts w:ascii="Arial" w:hAnsi="Arial" w:cs="Arial"/>
          <w:lang w:val="en-US"/>
        </w:rPr>
        <w:t>ill-</w:t>
      </w:r>
      <w:r w:rsidRPr="009367E2">
        <w:rPr>
          <w:rFonts w:ascii="Arial" w:hAnsi="Arial" w:cs="Arial"/>
          <w:lang w:val="en-US"/>
        </w:rPr>
        <w:t>health.</w:t>
      </w:r>
      <w:r>
        <w:rPr>
          <w:rFonts w:ascii="Arial" w:hAnsi="Arial" w:cs="Arial"/>
          <w:lang w:val="en-US"/>
        </w:rPr>
        <w:t xml:space="preserve"> G</w:t>
      </w:r>
      <w:r w:rsidRPr="009367E2">
        <w:rPr>
          <w:rFonts w:ascii="Arial" w:hAnsi="Arial" w:cs="Arial"/>
          <w:lang w:val="en-US"/>
        </w:rPr>
        <w:t xml:space="preserve">endered </w:t>
      </w:r>
      <w:r>
        <w:rPr>
          <w:rFonts w:ascii="Arial" w:hAnsi="Arial" w:cs="Arial"/>
          <w:lang w:val="en-US"/>
        </w:rPr>
        <w:t xml:space="preserve">attitudes, norms and practices, including </w:t>
      </w:r>
      <w:r w:rsidRPr="009367E2">
        <w:rPr>
          <w:rFonts w:ascii="Arial" w:hAnsi="Arial" w:cs="Arial"/>
          <w:lang w:val="en-US"/>
        </w:rPr>
        <w:t>messages such as ‘boys don’t cry’ or ‘girls are overly emotional’</w:t>
      </w:r>
      <w:r>
        <w:rPr>
          <w:rFonts w:ascii="Arial" w:hAnsi="Arial" w:cs="Arial"/>
          <w:lang w:val="en-US"/>
        </w:rPr>
        <w:t>,</w:t>
      </w:r>
      <w:r w:rsidRPr="009367E2">
        <w:rPr>
          <w:rFonts w:ascii="Arial" w:hAnsi="Arial" w:cs="Arial"/>
          <w:lang w:val="en-US"/>
        </w:rPr>
        <w:t xml:space="preserve"> can negatively impact young people’s self-perception and well-being, as well as </w:t>
      </w:r>
      <w:r>
        <w:rPr>
          <w:rFonts w:ascii="Arial" w:hAnsi="Arial" w:cs="Arial"/>
          <w:lang w:val="en-US"/>
        </w:rPr>
        <w:t>increasing</w:t>
      </w:r>
      <w:r w:rsidRPr="009367E2">
        <w:rPr>
          <w:rFonts w:ascii="Arial" w:hAnsi="Arial" w:cs="Arial"/>
          <w:lang w:val="en-US"/>
        </w:rPr>
        <w:t xml:space="preserve"> </w:t>
      </w:r>
      <w:r>
        <w:rPr>
          <w:rFonts w:ascii="Arial" w:hAnsi="Arial" w:cs="Arial"/>
          <w:lang w:val="en-US"/>
        </w:rPr>
        <w:t xml:space="preserve">the </w:t>
      </w:r>
      <w:r w:rsidRPr="009367E2">
        <w:rPr>
          <w:rFonts w:ascii="Arial" w:hAnsi="Arial" w:cs="Arial"/>
          <w:lang w:val="en-US"/>
        </w:rPr>
        <w:t xml:space="preserve">stigma </w:t>
      </w:r>
      <w:r>
        <w:rPr>
          <w:rFonts w:ascii="Arial" w:hAnsi="Arial" w:cs="Arial"/>
          <w:lang w:val="en-US"/>
        </w:rPr>
        <w:t>associated with experiencing poor mental health.</w:t>
      </w:r>
      <w:r w:rsidRPr="009367E2">
        <w:rPr>
          <w:rFonts w:ascii="Arial" w:hAnsi="Arial" w:cs="Arial"/>
          <w:lang w:val="en-US"/>
        </w:rPr>
        <w:t xml:space="preserve"> </w:t>
      </w:r>
      <w:r>
        <w:rPr>
          <w:rFonts w:ascii="Arial" w:hAnsi="Arial" w:cs="Arial"/>
          <w:lang w:val="en-US"/>
        </w:rPr>
        <w:t xml:space="preserve">This </w:t>
      </w:r>
      <w:r w:rsidRPr="009367E2">
        <w:rPr>
          <w:rFonts w:ascii="Arial" w:hAnsi="Arial" w:cs="Arial"/>
          <w:lang w:val="en-US"/>
        </w:rPr>
        <w:t xml:space="preserve">can hinder </w:t>
      </w:r>
      <w:r>
        <w:rPr>
          <w:rFonts w:ascii="Arial" w:hAnsi="Arial" w:cs="Arial"/>
          <w:lang w:val="en-US"/>
        </w:rPr>
        <w:t>help-seeking behavio</w:t>
      </w:r>
      <w:r w:rsidR="004834DF">
        <w:rPr>
          <w:rFonts w:ascii="Arial" w:hAnsi="Arial" w:cs="Arial"/>
          <w:lang w:val="en-US"/>
        </w:rPr>
        <w:t>u</w:t>
      </w:r>
      <w:r>
        <w:rPr>
          <w:rFonts w:ascii="Arial" w:hAnsi="Arial" w:cs="Arial"/>
          <w:lang w:val="en-US"/>
        </w:rPr>
        <w:t>r and service access</w:t>
      </w:r>
      <w:r w:rsidRPr="009367E2">
        <w:rPr>
          <w:rFonts w:ascii="Arial" w:hAnsi="Arial" w:cs="Arial"/>
          <w:lang w:val="en-US"/>
        </w:rPr>
        <w:t xml:space="preserve">. </w:t>
      </w:r>
      <w:r w:rsidRPr="00B70EB4">
        <w:rPr>
          <w:rFonts w:ascii="Arial" w:hAnsi="Arial" w:cs="Arial"/>
          <w:lang w:val="en-US"/>
        </w:rPr>
        <w:t xml:space="preserve">There are a number of initiatives that aim to specifically challenge gendered inequalities amongst young people that are being rolled out in school settings in Victoria (and across Australia) to prevent violence against women through respectful relationships education (RRE). There may be opportunities to identify and explore the mental health impacts of gendered attitudes and inequalities as part of the RRE program. </w:t>
      </w:r>
      <w:proofErr w:type="gramStart"/>
      <w:r w:rsidR="009C18EC">
        <w:rPr>
          <w:rFonts w:ascii="Arial" w:hAnsi="Arial" w:cs="Arial"/>
          <w:lang w:val="en-US"/>
        </w:rPr>
        <w:t>Additionally</w:t>
      </w:r>
      <w:proofErr w:type="gramEnd"/>
      <w:r w:rsidR="009C18EC">
        <w:rPr>
          <w:rFonts w:ascii="Arial" w:hAnsi="Arial" w:cs="Arial"/>
          <w:lang w:val="en-US"/>
        </w:rPr>
        <w:t xml:space="preserve"> there </w:t>
      </w:r>
      <w:r w:rsidR="009C18EC" w:rsidRPr="009C18EC">
        <w:rPr>
          <w:rFonts w:ascii="Arial" w:hAnsi="Arial" w:cs="Arial"/>
          <w:lang w:val="en-US"/>
        </w:rPr>
        <w:t>needs to be further</w:t>
      </w:r>
      <w:r w:rsidR="009C18EC" w:rsidRPr="009C18EC">
        <w:rPr>
          <w:rFonts w:ascii="Arial" w:eastAsia="Times New Roman" w:hAnsi="Arial" w:cs="Arial"/>
          <w:color w:val="31261D"/>
          <w:lang w:eastAsia="en-AU"/>
        </w:rPr>
        <w:t xml:space="preserve"> </w:t>
      </w:r>
      <w:r w:rsidR="0052630E">
        <w:rPr>
          <w:rFonts w:ascii="Arial" w:eastAsia="Times New Roman" w:hAnsi="Arial" w:cs="Arial"/>
          <w:color w:val="31261D"/>
          <w:lang w:eastAsia="en-AU"/>
        </w:rPr>
        <w:t>i</w:t>
      </w:r>
      <w:r w:rsidR="009C18EC" w:rsidRPr="009C18EC">
        <w:rPr>
          <w:rFonts w:ascii="Arial" w:eastAsia="Times New Roman" w:hAnsi="Arial" w:cs="Arial"/>
          <w:color w:val="31261D"/>
          <w:lang w:eastAsia="en-AU"/>
        </w:rPr>
        <w:t>nvestment in research to better understand the gendered drivers of mental-ill health and evaluation of gender</w:t>
      </w:r>
      <w:r w:rsidR="0052630E">
        <w:rPr>
          <w:rFonts w:ascii="Arial" w:eastAsia="Times New Roman" w:hAnsi="Arial" w:cs="Arial"/>
          <w:color w:val="31261D"/>
          <w:lang w:eastAsia="en-AU"/>
        </w:rPr>
        <w:t>-</w:t>
      </w:r>
      <w:r w:rsidR="009C18EC" w:rsidRPr="009C18EC">
        <w:rPr>
          <w:rFonts w:ascii="Arial" w:eastAsia="Times New Roman" w:hAnsi="Arial" w:cs="Arial"/>
          <w:color w:val="31261D"/>
          <w:lang w:eastAsia="en-AU"/>
        </w:rPr>
        <w:t xml:space="preserve">sensitive pilot programs. </w:t>
      </w:r>
    </w:p>
    <w:p w14:paraId="038C314A" w14:textId="5752BFAA" w:rsidR="00546ABD" w:rsidRPr="00FC61D7" w:rsidRDefault="00546ABD" w:rsidP="0008133C">
      <w:pPr>
        <w:spacing w:before="120" w:after="120" w:line="240" w:lineRule="auto"/>
        <w:jc w:val="both"/>
        <w:rPr>
          <w:rFonts w:ascii="Arial" w:hAnsi="Arial" w:cs="Arial"/>
        </w:rPr>
      </w:pPr>
      <w:r>
        <w:rPr>
          <w:rFonts w:ascii="Arial" w:hAnsi="Arial" w:cs="Arial"/>
          <w:lang w:val="en-US"/>
        </w:rPr>
        <w:t xml:space="preserve">Draft recommendation </w:t>
      </w:r>
      <w:r>
        <w:rPr>
          <w:rFonts w:ascii="Arial" w:hAnsi="Arial" w:cs="Arial"/>
        </w:rPr>
        <w:t xml:space="preserve">17.3 </w:t>
      </w:r>
      <w:r w:rsidRPr="00424060">
        <w:rPr>
          <w:rFonts w:ascii="Arial" w:hAnsi="Arial" w:cs="Arial"/>
          <w:i/>
          <w:iCs/>
        </w:rPr>
        <w:t xml:space="preserve">Social and emotional learning programs in the education system </w:t>
      </w:r>
      <w:r>
        <w:rPr>
          <w:rFonts w:ascii="Arial" w:hAnsi="Arial" w:cs="Arial"/>
        </w:rPr>
        <w:t xml:space="preserve">needs to ensure any </w:t>
      </w:r>
      <w:r w:rsidR="00B42CDB">
        <w:rPr>
          <w:rFonts w:ascii="Arial" w:hAnsi="Arial" w:cs="Arial"/>
        </w:rPr>
        <w:t>school</w:t>
      </w:r>
      <w:r w:rsidR="009F1876">
        <w:rPr>
          <w:rFonts w:ascii="Arial" w:hAnsi="Arial" w:cs="Arial"/>
        </w:rPr>
        <w:t>-</w:t>
      </w:r>
      <w:r w:rsidR="00B42CDB">
        <w:rPr>
          <w:rFonts w:ascii="Arial" w:hAnsi="Arial" w:cs="Arial"/>
        </w:rPr>
        <w:t xml:space="preserve">based prevention </w:t>
      </w:r>
      <w:r>
        <w:rPr>
          <w:rFonts w:ascii="Arial" w:hAnsi="Arial" w:cs="Arial"/>
        </w:rPr>
        <w:t xml:space="preserve">program also includes the impacts of gendered </w:t>
      </w:r>
      <w:r w:rsidR="00B42CDB">
        <w:rPr>
          <w:rFonts w:ascii="Arial" w:hAnsi="Arial" w:cs="Arial"/>
        </w:rPr>
        <w:t xml:space="preserve">norms and </w:t>
      </w:r>
      <w:r>
        <w:rPr>
          <w:rFonts w:ascii="Arial" w:hAnsi="Arial" w:cs="Arial"/>
        </w:rPr>
        <w:t xml:space="preserve">expectations on mental ill-health. </w:t>
      </w:r>
      <w:r w:rsidR="00FA754D">
        <w:rPr>
          <w:rFonts w:ascii="Arial" w:hAnsi="Arial" w:cs="Arial"/>
        </w:rPr>
        <w:t xml:space="preserve"> Draft r</w:t>
      </w:r>
      <w:r>
        <w:rPr>
          <w:rFonts w:ascii="Arial" w:hAnsi="Arial" w:cs="Arial"/>
        </w:rPr>
        <w:t xml:space="preserve">ecommendation 17.6 </w:t>
      </w:r>
      <w:r w:rsidRPr="00D316AA">
        <w:rPr>
          <w:rFonts w:ascii="Arial" w:hAnsi="Arial" w:cs="Arial"/>
          <w:i/>
          <w:iCs/>
        </w:rPr>
        <w:t>Data on child social and emotional wellbeing</w:t>
      </w:r>
      <w:r>
        <w:rPr>
          <w:rFonts w:ascii="Arial" w:hAnsi="Arial" w:cs="Arial"/>
        </w:rPr>
        <w:t xml:space="preserve"> should be amended to include </w:t>
      </w:r>
      <w:r w:rsidR="00FA754D">
        <w:rPr>
          <w:rFonts w:ascii="Arial" w:hAnsi="Arial" w:cs="Arial"/>
        </w:rPr>
        <w:t xml:space="preserve">the collection and analysis of </w:t>
      </w:r>
      <w:r>
        <w:rPr>
          <w:rFonts w:ascii="Arial" w:hAnsi="Arial" w:cs="Arial"/>
        </w:rPr>
        <w:t xml:space="preserve">sex-disaggregated data on child and emotional wellbeing. </w:t>
      </w:r>
    </w:p>
    <w:p w14:paraId="52A13199" w14:textId="363196D4" w:rsidR="003F195F" w:rsidRPr="00F74F39" w:rsidRDefault="00546ABD"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Suicide prevention</w:t>
      </w:r>
    </w:p>
    <w:p w14:paraId="6E1969D9" w14:textId="0F85555A" w:rsidR="003F195F" w:rsidRPr="00FC61D7" w:rsidRDefault="003F195F" w:rsidP="0008133C">
      <w:pPr>
        <w:spacing w:before="120" w:after="120" w:line="240" w:lineRule="auto"/>
        <w:jc w:val="both"/>
        <w:rPr>
          <w:rFonts w:eastAsiaTheme="majorEastAsia" w:cstheme="minorHAnsi"/>
          <w:color w:val="002F6C"/>
          <w:lang w:eastAsia="en-AU"/>
        </w:rPr>
      </w:pPr>
      <w:r w:rsidRPr="00FA754D">
        <w:rPr>
          <w:rFonts w:ascii="Arial" w:hAnsi="Arial" w:cs="Arial"/>
        </w:rPr>
        <w:t>Evidence shows that young women’s mental health outcomes worsen compared with young men’s during adolescence</w:t>
      </w:r>
      <w:r w:rsidR="007E1F09">
        <w:rPr>
          <w:rFonts w:ascii="Arial" w:hAnsi="Arial" w:cs="Arial"/>
        </w:rPr>
        <w:t>.</w:t>
      </w:r>
      <w:r w:rsidRPr="00FA754D">
        <w:rPr>
          <w:rStyle w:val="FootnoteReference"/>
          <w:rFonts w:ascii="Arial" w:hAnsi="Arial" w:cs="Arial"/>
        </w:rPr>
        <w:footnoteReference w:id="10"/>
      </w:r>
      <w:r w:rsidRPr="00B70EB4">
        <w:rPr>
          <w:rFonts w:ascii="Arial" w:hAnsi="Arial" w:cs="Arial"/>
        </w:rPr>
        <w:t xml:space="preserve"> </w:t>
      </w:r>
      <w:r w:rsidRPr="00FA754D">
        <w:rPr>
          <w:rFonts w:ascii="Arial" w:eastAsia="Times New Roman" w:hAnsi="Arial" w:cs="Arial"/>
          <w:color w:val="31261D"/>
          <w:lang w:eastAsia="en-AU"/>
        </w:rPr>
        <w:t xml:space="preserve">Although men are more likely to die from suicide, women are more likely than men to self-harm and demonstrate suicidal behaviours. </w:t>
      </w:r>
      <w:r w:rsidRPr="00B70EB4">
        <w:rPr>
          <w:rFonts w:ascii="Arial" w:hAnsi="Arial" w:cs="Arial"/>
        </w:rPr>
        <w:t>Measured by hospital admission, the intentional self-harm rate for women</w:t>
      </w:r>
      <w:hyperlink r:id="rId8" w:history="1">
        <w:r w:rsidRPr="00B70EB4">
          <w:rPr>
            <w:rFonts w:ascii="Arial" w:eastAsia="Times New Roman" w:hAnsi="Arial" w:cs="Arial"/>
            <w:color w:val="31261D"/>
            <w:lang w:eastAsia="en-AU"/>
          </w:rPr>
          <w:t xml:space="preserve"> (which does not differentiate suicide </w:t>
        </w:r>
        <w:r w:rsidRPr="00B70EB4">
          <w:rPr>
            <w:rFonts w:ascii="Arial" w:eastAsia="Times New Roman" w:hAnsi="Arial" w:cs="Arial"/>
            <w:color w:val="31261D"/>
            <w:lang w:eastAsia="en-AU"/>
          </w:rPr>
          <w:lastRenderedPageBreak/>
          <w:t>attempts and non-suicidal self-injury) is now 40% higher than men’s</w:t>
        </w:r>
      </w:hyperlink>
      <w:r w:rsidRPr="00B70EB4">
        <w:rPr>
          <w:rFonts w:ascii="Arial" w:eastAsia="Times New Roman" w:hAnsi="Arial" w:cs="Arial"/>
          <w:color w:val="31261D"/>
          <w:lang w:eastAsia="en-AU"/>
        </w:rPr>
        <w:t>,</w:t>
      </w:r>
      <w:r w:rsidRPr="00B70EB4">
        <w:rPr>
          <w:rFonts w:ascii="Arial" w:hAnsi="Arial" w:cs="Arial"/>
        </w:rPr>
        <w:t xml:space="preserve"> with a large increase in the adolescent years.</w:t>
      </w:r>
      <w:r w:rsidRPr="00DB6C86">
        <w:rPr>
          <w:rStyle w:val="FootnoteReference"/>
          <w:rFonts w:ascii="Arial" w:hAnsi="Arial" w:cs="Arial"/>
        </w:rPr>
        <w:footnoteReference w:id="11"/>
      </w:r>
      <w:r w:rsidRPr="00B70EB4">
        <w:rPr>
          <w:rFonts w:ascii="Arial" w:hAnsi="Arial" w:cs="Arial"/>
        </w:rPr>
        <w:t xml:space="preserve"> </w:t>
      </w:r>
      <w:r w:rsidRPr="00FA754D">
        <w:rPr>
          <w:rFonts w:ascii="Arial" w:eastAsia="Times New Roman" w:hAnsi="Arial" w:cs="Arial"/>
          <w:color w:val="31261D"/>
          <w:lang w:eastAsia="en-AU"/>
        </w:rPr>
        <w:t xml:space="preserve">There has </w:t>
      </w:r>
      <w:r w:rsidR="00D1141F">
        <w:rPr>
          <w:rFonts w:ascii="Arial" w:eastAsia="Times New Roman" w:hAnsi="Arial" w:cs="Arial"/>
          <w:color w:val="31261D"/>
          <w:lang w:eastAsia="en-AU"/>
        </w:rPr>
        <w:t xml:space="preserve">also </w:t>
      </w:r>
      <w:r w:rsidRPr="00FA754D">
        <w:rPr>
          <w:rFonts w:ascii="Arial" w:eastAsia="Times New Roman" w:hAnsi="Arial" w:cs="Arial"/>
          <w:color w:val="31261D"/>
          <w:lang w:eastAsia="en-AU"/>
        </w:rPr>
        <w:t>been a</w:t>
      </w:r>
      <w:r w:rsidR="00BD15E3">
        <w:rPr>
          <w:rFonts w:ascii="Arial" w:eastAsia="Times New Roman" w:hAnsi="Arial" w:cs="Arial"/>
          <w:color w:val="31261D"/>
          <w:lang w:eastAsia="en-AU"/>
        </w:rPr>
        <w:t>n</w:t>
      </w:r>
      <w:r w:rsidRPr="00FA754D">
        <w:rPr>
          <w:rFonts w:ascii="Arial" w:eastAsia="Times New Roman" w:hAnsi="Arial" w:cs="Arial"/>
          <w:color w:val="31261D"/>
          <w:lang w:eastAsia="en-AU"/>
        </w:rPr>
        <w:t xml:space="preserve"> increase in female suicide rates </w:t>
      </w:r>
      <w:r w:rsidR="00D1141F">
        <w:rPr>
          <w:rFonts w:ascii="Arial" w:eastAsia="Times New Roman" w:hAnsi="Arial" w:cs="Arial"/>
          <w:color w:val="31261D"/>
          <w:lang w:eastAsia="en-AU"/>
        </w:rPr>
        <w:t xml:space="preserve">in recent years, </w:t>
      </w:r>
      <w:r w:rsidRPr="00FA754D">
        <w:rPr>
          <w:rFonts w:ascii="Arial" w:eastAsia="Times New Roman" w:hAnsi="Arial" w:cs="Arial"/>
          <w:color w:val="31261D"/>
          <w:lang w:eastAsia="en-AU"/>
        </w:rPr>
        <w:t>whereas suicide rates for young men have decreased since the late 1990s</w:t>
      </w:r>
      <w:r w:rsidR="00D1141F">
        <w:rPr>
          <w:rFonts w:ascii="Arial" w:eastAsia="Times New Roman" w:hAnsi="Arial" w:cs="Arial"/>
          <w:color w:val="31261D"/>
          <w:lang w:eastAsia="en-AU"/>
        </w:rPr>
        <w:t>.</w:t>
      </w:r>
      <w:r w:rsidRPr="00FA754D">
        <w:rPr>
          <w:rStyle w:val="FootnoteReference"/>
          <w:rFonts w:ascii="Arial" w:hAnsi="Arial" w:cs="Arial"/>
        </w:rPr>
        <w:footnoteReference w:id="12"/>
      </w:r>
      <w:r w:rsidRPr="00FA754D">
        <w:rPr>
          <w:rFonts w:ascii="Arial" w:hAnsi="Arial" w:cs="Arial"/>
        </w:rPr>
        <w:t xml:space="preserve">  </w:t>
      </w:r>
      <w:r w:rsidR="004809B2">
        <w:rPr>
          <w:rFonts w:ascii="Arial" w:hAnsi="Arial" w:cs="Arial"/>
        </w:rPr>
        <w:t xml:space="preserve">Programs need to be piloted and evaluated that specifically aim to prevent self-harm and suicidal </w:t>
      </w:r>
      <w:r w:rsidR="009C18EC">
        <w:rPr>
          <w:rFonts w:ascii="Arial" w:hAnsi="Arial" w:cs="Arial"/>
        </w:rPr>
        <w:t>behaviours</w:t>
      </w:r>
      <w:r w:rsidR="004809B2">
        <w:rPr>
          <w:rFonts w:ascii="Arial" w:hAnsi="Arial" w:cs="Arial"/>
        </w:rPr>
        <w:t xml:space="preserve"> among young women. </w:t>
      </w:r>
    </w:p>
    <w:p w14:paraId="256FEA5F" w14:textId="6F8C2114" w:rsidR="00546ABD" w:rsidRDefault="00FA754D" w:rsidP="0008133C">
      <w:pPr>
        <w:spacing w:before="120" w:after="120" w:line="240" w:lineRule="auto"/>
        <w:jc w:val="both"/>
        <w:rPr>
          <w:rFonts w:ascii="Arial" w:eastAsia="Times New Roman" w:hAnsi="Arial" w:cs="Arial"/>
          <w:color w:val="31261D"/>
          <w:lang w:eastAsia="en-AU"/>
        </w:rPr>
      </w:pPr>
      <w:r w:rsidRPr="00FC61D7">
        <w:rPr>
          <w:rFonts w:ascii="Arial" w:eastAsia="Times New Roman" w:hAnsi="Arial" w:cs="Arial"/>
          <w:color w:val="31261D"/>
          <w:lang w:eastAsia="en-AU"/>
        </w:rPr>
        <w:t>Draft recommendation 21.1</w:t>
      </w:r>
      <w:r w:rsidR="00D1141F">
        <w:rPr>
          <w:rFonts w:ascii="Arial" w:eastAsia="Times New Roman" w:hAnsi="Arial" w:cs="Arial"/>
          <w:i/>
          <w:iCs/>
          <w:color w:val="31261D"/>
          <w:lang w:eastAsia="en-AU"/>
        </w:rPr>
        <w:t xml:space="preserve"> </w:t>
      </w:r>
      <w:r w:rsidRPr="00FC61D7">
        <w:rPr>
          <w:rFonts w:ascii="Arial" w:eastAsia="Times New Roman" w:hAnsi="Arial" w:cs="Arial"/>
          <w:i/>
          <w:iCs/>
          <w:color w:val="31261D"/>
          <w:lang w:eastAsia="en-AU"/>
        </w:rPr>
        <w:t>Universal access to aftercare</w:t>
      </w:r>
      <w:r w:rsidR="00546ABD" w:rsidRPr="003F195F">
        <w:rPr>
          <w:rFonts w:ascii="Arial" w:eastAsia="Times New Roman" w:hAnsi="Arial" w:cs="Arial"/>
          <w:color w:val="31261D"/>
          <w:lang w:eastAsia="en-AU"/>
        </w:rPr>
        <w:t xml:space="preserve"> </w:t>
      </w:r>
      <w:r w:rsidR="00546ABD" w:rsidRPr="00FC61D7">
        <w:rPr>
          <w:rFonts w:ascii="Arial" w:eastAsia="Times New Roman" w:hAnsi="Arial" w:cs="Arial"/>
          <w:color w:val="31261D"/>
          <w:lang w:eastAsia="en-AU"/>
        </w:rPr>
        <w:t xml:space="preserve">needs to ensure approaches address the </w:t>
      </w:r>
      <w:r w:rsidRPr="00FC61D7">
        <w:rPr>
          <w:rFonts w:ascii="Arial" w:eastAsia="Times New Roman" w:hAnsi="Arial" w:cs="Arial"/>
          <w:color w:val="31261D"/>
          <w:lang w:eastAsia="en-AU"/>
        </w:rPr>
        <w:t xml:space="preserve">gendered </w:t>
      </w:r>
      <w:r w:rsidR="00546ABD" w:rsidRPr="00FC61D7">
        <w:rPr>
          <w:rFonts w:ascii="Arial" w:eastAsia="Times New Roman" w:hAnsi="Arial" w:cs="Arial"/>
          <w:color w:val="31261D"/>
          <w:lang w:eastAsia="en-AU"/>
        </w:rPr>
        <w:t>drivers of suicidal behaviours among young women</w:t>
      </w:r>
      <w:r w:rsidR="009F1876">
        <w:rPr>
          <w:rFonts w:ascii="Arial" w:eastAsia="Times New Roman" w:hAnsi="Arial" w:cs="Arial"/>
          <w:color w:val="31261D"/>
          <w:lang w:eastAsia="en-AU"/>
        </w:rPr>
        <w:t xml:space="preserve"> </w:t>
      </w:r>
      <w:r w:rsidR="00546ABD" w:rsidRPr="00FC61D7">
        <w:rPr>
          <w:rFonts w:ascii="Arial" w:eastAsia="Times New Roman" w:hAnsi="Arial" w:cs="Arial"/>
          <w:color w:val="31261D"/>
          <w:lang w:eastAsia="en-AU"/>
        </w:rPr>
        <w:t xml:space="preserve">and </w:t>
      </w:r>
      <w:r w:rsidR="00B42CDB">
        <w:rPr>
          <w:rFonts w:ascii="Arial" w:eastAsia="Times New Roman" w:hAnsi="Arial" w:cs="Arial"/>
          <w:color w:val="31261D"/>
          <w:lang w:eastAsia="en-AU"/>
        </w:rPr>
        <w:t>be evaluated using</w:t>
      </w:r>
      <w:r w:rsidR="00546ABD" w:rsidRPr="00FC61D7">
        <w:rPr>
          <w:rFonts w:ascii="Arial" w:eastAsia="Times New Roman" w:hAnsi="Arial" w:cs="Arial"/>
          <w:color w:val="31261D"/>
          <w:lang w:eastAsia="en-AU"/>
        </w:rPr>
        <w:t xml:space="preserve"> </w:t>
      </w:r>
      <w:r w:rsidR="00B42CDB">
        <w:rPr>
          <w:rFonts w:ascii="Arial" w:eastAsia="Times New Roman" w:hAnsi="Arial" w:cs="Arial"/>
          <w:color w:val="31261D"/>
          <w:lang w:eastAsia="en-AU"/>
        </w:rPr>
        <w:t>sex</w:t>
      </w:r>
      <w:r w:rsidR="0012244E">
        <w:rPr>
          <w:rFonts w:ascii="Arial" w:eastAsia="Times New Roman" w:hAnsi="Arial" w:cs="Arial"/>
          <w:color w:val="31261D"/>
          <w:lang w:eastAsia="en-AU"/>
        </w:rPr>
        <w:t>-</w:t>
      </w:r>
      <w:r w:rsidR="00546ABD" w:rsidRPr="00FC61D7">
        <w:rPr>
          <w:rFonts w:ascii="Arial" w:eastAsia="Times New Roman" w:hAnsi="Arial" w:cs="Arial"/>
          <w:color w:val="31261D"/>
          <w:lang w:eastAsia="en-AU"/>
        </w:rPr>
        <w:t xml:space="preserve">disaggregated data to better understand the effectiveness of preventing suicide among women and girls.  </w:t>
      </w:r>
    </w:p>
    <w:p w14:paraId="34C8BA74" w14:textId="24631E90" w:rsidR="00FA754D" w:rsidRPr="00F74F39" w:rsidRDefault="00FA754D"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 xml:space="preserve">Social participation and </w:t>
      </w:r>
      <w:r w:rsidR="0012244E" w:rsidRPr="00F74F39">
        <w:rPr>
          <w:rFonts w:ascii="Arial" w:eastAsiaTheme="majorEastAsia" w:hAnsi="Arial" w:cs="Arial"/>
          <w:b/>
          <w:color w:val="002F6C"/>
          <w:lang w:eastAsia="en-AU"/>
        </w:rPr>
        <w:t>i</w:t>
      </w:r>
      <w:r w:rsidRPr="00F74F39">
        <w:rPr>
          <w:rFonts w:ascii="Arial" w:eastAsiaTheme="majorEastAsia" w:hAnsi="Arial" w:cs="Arial"/>
          <w:b/>
          <w:color w:val="002F6C"/>
          <w:lang w:eastAsia="en-AU"/>
        </w:rPr>
        <w:t>nclusion</w:t>
      </w:r>
    </w:p>
    <w:p w14:paraId="591779DF" w14:textId="286E01DF" w:rsidR="00C7453A" w:rsidRDefault="007E1F09" w:rsidP="0008133C">
      <w:pPr>
        <w:spacing w:before="120" w:after="120" w:line="240" w:lineRule="auto"/>
        <w:jc w:val="both"/>
        <w:rPr>
          <w:rFonts w:ascii="Arial" w:eastAsia="Times New Roman" w:hAnsi="Arial" w:cs="Arial"/>
          <w:color w:val="31261D"/>
          <w:lang w:eastAsia="en-AU"/>
        </w:rPr>
      </w:pPr>
      <w:r>
        <w:rPr>
          <w:rFonts w:ascii="Arial" w:eastAsia="Times New Roman" w:hAnsi="Arial" w:cs="Arial"/>
          <w:color w:val="31261D"/>
          <w:lang w:eastAsia="en-AU"/>
        </w:rPr>
        <w:t>Mental health-related s</w:t>
      </w:r>
      <w:r w:rsidR="00755939">
        <w:rPr>
          <w:rFonts w:ascii="Arial" w:eastAsia="Times New Roman" w:hAnsi="Arial" w:cs="Arial"/>
          <w:color w:val="31261D"/>
          <w:lang w:eastAsia="en-AU"/>
        </w:rPr>
        <w:t xml:space="preserve">tigma and discrimination </w:t>
      </w:r>
      <w:r w:rsidR="0012244E">
        <w:rPr>
          <w:rFonts w:ascii="Arial" w:eastAsia="Times New Roman" w:hAnsi="Arial" w:cs="Arial"/>
          <w:color w:val="31261D"/>
          <w:lang w:eastAsia="en-AU"/>
        </w:rPr>
        <w:t xml:space="preserve">are </w:t>
      </w:r>
      <w:r w:rsidR="00755939">
        <w:rPr>
          <w:rFonts w:ascii="Arial" w:eastAsia="Times New Roman" w:hAnsi="Arial" w:cs="Arial"/>
          <w:color w:val="31261D"/>
          <w:lang w:eastAsia="en-AU"/>
        </w:rPr>
        <w:t>gendered, with women and girls</w:t>
      </w:r>
      <w:r w:rsidR="0012244E">
        <w:rPr>
          <w:rFonts w:ascii="Arial" w:eastAsia="Times New Roman" w:hAnsi="Arial" w:cs="Arial"/>
          <w:color w:val="31261D"/>
          <w:lang w:eastAsia="en-AU"/>
        </w:rPr>
        <w:t>’</w:t>
      </w:r>
      <w:r w:rsidR="00755939">
        <w:rPr>
          <w:rFonts w:ascii="Arial" w:eastAsia="Times New Roman" w:hAnsi="Arial" w:cs="Arial"/>
          <w:color w:val="31261D"/>
          <w:lang w:eastAsia="en-AU"/>
        </w:rPr>
        <w:t xml:space="preserve"> mental health often dismissed as attention</w:t>
      </w:r>
      <w:r w:rsidR="0012244E">
        <w:rPr>
          <w:rFonts w:ascii="Arial" w:eastAsia="Times New Roman" w:hAnsi="Arial" w:cs="Arial"/>
          <w:color w:val="31261D"/>
          <w:lang w:eastAsia="en-AU"/>
        </w:rPr>
        <w:t>-</w:t>
      </w:r>
      <w:r w:rsidR="00755939">
        <w:rPr>
          <w:rFonts w:ascii="Arial" w:eastAsia="Times New Roman" w:hAnsi="Arial" w:cs="Arial"/>
          <w:color w:val="31261D"/>
          <w:lang w:eastAsia="en-AU"/>
        </w:rPr>
        <w:t>seeking.</w:t>
      </w:r>
      <w:r w:rsidR="00C7453A">
        <w:rPr>
          <w:rFonts w:ascii="Arial" w:eastAsia="Times New Roman" w:hAnsi="Arial" w:cs="Arial"/>
          <w:color w:val="31261D"/>
          <w:lang w:eastAsia="en-AU"/>
        </w:rPr>
        <w:t xml:space="preserve"> </w:t>
      </w:r>
      <w:r w:rsidR="005131F4">
        <w:rPr>
          <w:rFonts w:ascii="Arial" w:eastAsia="Times New Roman" w:hAnsi="Arial" w:cs="Arial"/>
          <w:color w:val="31261D"/>
          <w:lang w:eastAsia="en-AU"/>
        </w:rPr>
        <w:t xml:space="preserve">Additional to social participation and inclusion, </w:t>
      </w:r>
      <w:r w:rsidR="00FD2D49">
        <w:rPr>
          <w:rFonts w:ascii="Arial" w:eastAsia="Times New Roman" w:hAnsi="Arial" w:cs="Arial"/>
          <w:color w:val="31261D"/>
          <w:lang w:eastAsia="en-AU"/>
        </w:rPr>
        <w:t>m</w:t>
      </w:r>
      <w:r w:rsidR="005131F4">
        <w:rPr>
          <w:rFonts w:ascii="Arial" w:eastAsia="Times New Roman" w:hAnsi="Arial" w:cs="Arial"/>
          <w:color w:val="31261D"/>
          <w:lang w:eastAsia="en-AU"/>
        </w:rPr>
        <w:t xml:space="preserve">ental health stigma and discrimination can impact access to services. For example, </w:t>
      </w:r>
      <w:r w:rsidR="005131F4" w:rsidRPr="009367E2">
        <w:rPr>
          <w:rFonts w:ascii="Arial" w:hAnsi="Arial" w:cs="Arial"/>
          <w:lang w:val="en-US"/>
        </w:rPr>
        <w:t>research</w:t>
      </w:r>
      <w:r w:rsidR="00C7453A" w:rsidRPr="009367E2">
        <w:rPr>
          <w:rFonts w:ascii="Arial" w:hAnsi="Arial" w:cs="Arial"/>
          <w:lang w:val="en-US"/>
        </w:rPr>
        <w:t xml:space="preserve"> shows that suicidal</w:t>
      </w:r>
      <w:r w:rsidR="00C7453A" w:rsidRPr="009367E2">
        <w:rPr>
          <w:rFonts w:ascii="Arial" w:hAnsi="Arial" w:cs="Arial"/>
        </w:rPr>
        <w:t xml:space="preserve"> behaviour and self-harm in women</w:t>
      </w:r>
      <w:r w:rsidR="00C7453A">
        <w:rPr>
          <w:rFonts w:ascii="Arial" w:hAnsi="Arial" w:cs="Arial"/>
        </w:rPr>
        <w:t xml:space="preserve"> and </w:t>
      </w:r>
      <w:r w:rsidR="00C7453A" w:rsidRPr="009367E2">
        <w:rPr>
          <w:rFonts w:ascii="Arial" w:hAnsi="Arial" w:cs="Arial"/>
        </w:rPr>
        <w:t xml:space="preserve">girls can be viewed by family, health professionals and the community as attention-seeking, </w:t>
      </w:r>
      <w:r w:rsidR="00C7453A" w:rsidRPr="00091AD8">
        <w:rPr>
          <w:rFonts w:ascii="Arial" w:hAnsi="Arial" w:cs="Arial"/>
        </w:rPr>
        <w:t>manipulative and non-serious,</w:t>
      </w:r>
      <w:r w:rsidR="00C7453A" w:rsidRPr="00091AD8">
        <w:rPr>
          <w:rStyle w:val="FootnoteReference"/>
          <w:rFonts w:ascii="Arial" w:hAnsi="Arial" w:cs="Arial"/>
        </w:rPr>
        <w:footnoteReference w:id="13"/>
      </w:r>
      <w:r w:rsidR="00C7453A" w:rsidRPr="00091AD8">
        <w:rPr>
          <w:rFonts w:ascii="Arial" w:hAnsi="Arial" w:cs="Arial"/>
        </w:rPr>
        <w:t xml:space="preserve"> thereby</w:t>
      </w:r>
      <w:r w:rsidR="00C7453A" w:rsidRPr="00B70EB4">
        <w:rPr>
          <w:rFonts w:ascii="Arial" w:hAnsi="Arial" w:cs="Arial"/>
        </w:rPr>
        <w:t xml:space="preserve"> increasing the barriers to young women receiving the care they need. </w:t>
      </w:r>
    </w:p>
    <w:p w14:paraId="68FFF2D0" w14:textId="1973057C" w:rsidR="00755939" w:rsidRDefault="00C7453A" w:rsidP="0008133C">
      <w:pPr>
        <w:spacing w:before="120" w:after="120" w:line="240" w:lineRule="auto"/>
        <w:jc w:val="both"/>
        <w:rPr>
          <w:rFonts w:eastAsiaTheme="majorEastAsia" w:cstheme="minorHAnsi"/>
          <w:b/>
          <w:bCs/>
          <w:color w:val="002F6C"/>
          <w:lang w:eastAsia="en-AU"/>
        </w:rPr>
      </w:pPr>
      <w:r w:rsidRPr="00F74F39">
        <w:rPr>
          <w:rFonts w:ascii="Arial" w:eastAsia="Times New Roman" w:hAnsi="Arial" w:cs="Arial"/>
          <w:i/>
          <w:color w:val="31261D"/>
          <w:lang w:eastAsia="en-AU"/>
        </w:rPr>
        <w:t>D</w:t>
      </w:r>
      <w:r w:rsidR="00755939" w:rsidRPr="00FC61D7">
        <w:rPr>
          <w:rFonts w:ascii="Arial" w:eastAsia="Times New Roman" w:hAnsi="Arial" w:cs="Arial"/>
          <w:i/>
          <w:iCs/>
          <w:color w:val="31261D"/>
          <w:lang w:eastAsia="en-AU"/>
        </w:rPr>
        <w:t xml:space="preserve">raft recommendation 20.1 National </w:t>
      </w:r>
      <w:r w:rsidR="00004A13">
        <w:rPr>
          <w:rFonts w:ascii="Arial" w:eastAsia="Times New Roman" w:hAnsi="Arial" w:cs="Arial"/>
          <w:i/>
          <w:iCs/>
          <w:color w:val="31261D"/>
          <w:lang w:eastAsia="en-AU"/>
        </w:rPr>
        <w:t>s</w:t>
      </w:r>
      <w:r w:rsidR="00755939" w:rsidRPr="00FC61D7">
        <w:rPr>
          <w:rFonts w:ascii="Arial" w:eastAsia="Times New Roman" w:hAnsi="Arial" w:cs="Arial"/>
          <w:i/>
          <w:iCs/>
          <w:color w:val="31261D"/>
          <w:lang w:eastAsia="en-AU"/>
        </w:rPr>
        <w:t xml:space="preserve">tigma reduction </w:t>
      </w:r>
      <w:r w:rsidR="00755939" w:rsidRPr="00F86CB8">
        <w:rPr>
          <w:rFonts w:ascii="Arial" w:eastAsia="Times New Roman" w:hAnsi="Arial" w:cs="Arial"/>
          <w:i/>
          <w:iCs/>
          <w:color w:val="31261D"/>
          <w:lang w:eastAsia="en-AU"/>
        </w:rPr>
        <w:t>strategy</w:t>
      </w:r>
      <w:r w:rsidR="00755939">
        <w:rPr>
          <w:rFonts w:ascii="Arial" w:eastAsia="Times New Roman" w:hAnsi="Arial" w:cs="Arial"/>
          <w:color w:val="31261D"/>
          <w:lang w:eastAsia="en-AU"/>
        </w:rPr>
        <w:t xml:space="preserve"> needs to include </w:t>
      </w:r>
      <w:r w:rsidR="005131F4">
        <w:rPr>
          <w:rFonts w:ascii="Arial" w:eastAsia="Times New Roman" w:hAnsi="Arial" w:cs="Arial"/>
          <w:color w:val="31261D"/>
          <w:lang w:eastAsia="en-AU"/>
        </w:rPr>
        <w:t xml:space="preserve">tailored </w:t>
      </w:r>
      <w:r w:rsidR="00755939">
        <w:rPr>
          <w:rFonts w:ascii="Arial" w:eastAsia="Times New Roman" w:hAnsi="Arial" w:cs="Arial"/>
          <w:color w:val="31261D"/>
          <w:lang w:eastAsia="en-AU"/>
        </w:rPr>
        <w:t xml:space="preserve">strategies that address the </w:t>
      </w:r>
      <w:r w:rsidR="00FA754D">
        <w:rPr>
          <w:rFonts w:ascii="Arial" w:eastAsia="Times New Roman" w:hAnsi="Arial" w:cs="Arial"/>
          <w:color w:val="31261D"/>
          <w:lang w:eastAsia="en-AU"/>
        </w:rPr>
        <w:t>gendered</w:t>
      </w:r>
      <w:r w:rsidR="00755939">
        <w:rPr>
          <w:rFonts w:ascii="Arial" w:eastAsia="Times New Roman" w:hAnsi="Arial" w:cs="Arial"/>
          <w:color w:val="31261D"/>
          <w:lang w:eastAsia="en-AU"/>
        </w:rPr>
        <w:t xml:space="preserve"> nature of stigma an</w:t>
      </w:r>
      <w:r w:rsidR="007D3B4A">
        <w:rPr>
          <w:rFonts w:ascii="Arial" w:eastAsia="Times New Roman" w:hAnsi="Arial" w:cs="Arial"/>
          <w:color w:val="31261D"/>
          <w:lang w:eastAsia="en-AU"/>
        </w:rPr>
        <w:t>d</w:t>
      </w:r>
      <w:r w:rsidR="00755939">
        <w:rPr>
          <w:rFonts w:ascii="Arial" w:eastAsia="Times New Roman" w:hAnsi="Arial" w:cs="Arial"/>
          <w:color w:val="31261D"/>
          <w:lang w:eastAsia="en-AU"/>
        </w:rPr>
        <w:t xml:space="preserve"> discrimination specific to women and girls. </w:t>
      </w:r>
    </w:p>
    <w:p w14:paraId="674D4258" w14:textId="62DE5450" w:rsidR="002F1523" w:rsidRPr="00F74F39" w:rsidRDefault="00546ABD"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Mentally healthy workplaces</w:t>
      </w:r>
    </w:p>
    <w:p w14:paraId="1A1BAAC5" w14:textId="4F75EC57" w:rsidR="000E3DC0" w:rsidRDefault="00FA754D" w:rsidP="0008133C">
      <w:pPr>
        <w:spacing w:before="120" w:after="120" w:line="240" w:lineRule="auto"/>
        <w:jc w:val="both"/>
        <w:rPr>
          <w:rFonts w:ascii="Arial" w:hAnsi="Arial" w:cs="Arial"/>
          <w:lang w:val="en-US"/>
        </w:rPr>
      </w:pPr>
      <w:r w:rsidRPr="009C18EC">
        <w:rPr>
          <w:rFonts w:ascii="Arial" w:hAnsi="Arial" w:cs="Arial"/>
          <w:lang w:val="en-US"/>
        </w:rPr>
        <w:t>A</w:t>
      </w:r>
      <w:r w:rsidR="00546ABD" w:rsidRPr="009C18EC">
        <w:rPr>
          <w:rFonts w:ascii="Arial" w:hAnsi="Arial" w:cs="Arial"/>
          <w:lang w:val="en-US"/>
        </w:rPr>
        <w:t xml:space="preserve">ny effort that focuses on psychological health in the workplace must </w:t>
      </w:r>
      <w:r w:rsidR="00004A13">
        <w:rPr>
          <w:rFonts w:ascii="Arial" w:hAnsi="Arial" w:cs="Arial"/>
          <w:lang w:val="en-US"/>
        </w:rPr>
        <w:t>apply</w:t>
      </w:r>
      <w:r w:rsidR="00546ABD" w:rsidRPr="009C18EC">
        <w:rPr>
          <w:rFonts w:ascii="Arial" w:hAnsi="Arial" w:cs="Arial"/>
          <w:lang w:val="en-US"/>
        </w:rPr>
        <w:t xml:space="preserve"> a gender analysis to acknowledge the gendered drivers of mental </w:t>
      </w:r>
      <w:r w:rsidR="0063642E">
        <w:rPr>
          <w:rFonts w:ascii="Arial" w:hAnsi="Arial" w:cs="Arial"/>
          <w:lang w:val="en-US"/>
        </w:rPr>
        <w:t>ill-</w:t>
      </w:r>
      <w:r w:rsidR="00546ABD" w:rsidRPr="009C18EC">
        <w:rPr>
          <w:rFonts w:ascii="Arial" w:hAnsi="Arial" w:cs="Arial"/>
          <w:lang w:val="en-US"/>
        </w:rPr>
        <w:t>health within work settings</w:t>
      </w:r>
      <w:r w:rsidR="00B341AB">
        <w:rPr>
          <w:rFonts w:ascii="Arial" w:hAnsi="Arial" w:cs="Arial"/>
          <w:lang w:val="en-US"/>
        </w:rPr>
        <w:t xml:space="preserve">. </w:t>
      </w:r>
      <w:r w:rsidR="00004A13">
        <w:rPr>
          <w:rFonts w:ascii="Arial" w:hAnsi="Arial" w:cs="Arial"/>
          <w:lang w:val="en-US"/>
        </w:rPr>
        <w:t>G</w:t>
      </w:r>
      <w:r w:rsidR="00BD15E3">
        <w:rPr>
          <w:rFonts w:ascii="Arial" w:hAnsi="Arial" w:cs="Arial"/>
          <w:lang w:val="en-US"/>
        </w:rPr>
        <w:t xml:space="preserve">ender </w:t>
      </w:r>
      <w:r w:rsidR="00B341AB">
        <w:rPr>
          <w:rFonts w:ascii="Arial" w:hAnsi="Arial" w:cs="Arial"/>
          <w:lang w:val="en-US"/>
        </w:rPr>
        <w:t>discrimination within wo</w:t>
      </w:r>
      <w:r w:rsidR="00BD15E3">
        <w:rPr>
          <w:rFonts w:ascii="Arial" w:hAnsi="Arial" w:cs="Arial"/>
          <w:lang w:val="en-US"/>
        </w:rPr>
        <w:t>r</w:t>
      </w:r>
      <w:r w:rsidR="00B341AB">
        <w:rPr>
          <w:rFonts w:ascii="Arial" w:hAnsi="Arial" w:cs="Arial"/>
          <w:lang w:val="en-US"/>
        </w:rPr>
        <w:t>kplaces impact</w:t>
      </w:r>
      <w:r w:rsidR="00004A13">
        <w:rPr>
          <w:rFonts w:ascii="Arial" w:hAnsi="Arial" w:cs="Arial"/>
          <w:lang w:val="en-US"/>
        </w:rPr>
        <w:t xml:space="preserve">s </w:t>
      </w:r>
      <w:r w:rsidR="00B341AB">
        <w:rPr>
          <w:rFonts w:ascii="Arial" w:hAnsi="Arial" w:cs="Arial"/>
          <w:lang w:val="en-US"/>
        </w:rPr>
        <w:t xml:space="preserve">women’s health and wellbeing. To </w:t>
      </w:r>
      <w:r w:rsidR="0063642E">
        <w:rPr>
          <w:rFonts w:ascii="Arial" w:hAnsi="Arial" w:cs="Arial"/>
          <w:lang w:val="en-US"/>
        </w:rPr>
        <w:t>promote</w:t>
      </w:r>
      <w:r w:rsidR="00B341AB">
        <w:rPr>
          <w:rFonts w:ascii="Arial" w:hAnsi="Arial" w:cs="Arial"/>
          <w:lang w:val="en-US"/>
        </w:rPr>
        <w:t xml:space="preserve"> mentally healthy workplaces</w:t>
      </w:r>
      <w:r w:rsidR="0063642E">
        <w:rPr>
          <w:rFonts w:ascii="Arial" w:hAnsi="Arial" w:cs="Arial"/>
          <w:lang w:val="en-US"/>
        </w:rPr>
        <w:t>,</w:t>
      </w:r>
      <w:r w:rsidR="00B341AB">
        <w:rPr>
          <w:rFonts w:ascii="Arial" w:hAnsi="Arial" w:cs="Arial"/>
          <w:lang w:val="en-US"/>
        </w:rPr>
        <w:t xml:space="preserve"> all forms of gender</w:t>
      </w:r>
      <w:r w:rsidR="00004A13">
        <w:rPr>
          <w:rFonts w:ascii="Arial" w:hAnsi="Arial" w:cs="Arial"/>
          <w:lang w:val="en-US"/>
        </w:rPr>
        <w:t xml:space="preserve"> </w:t>
      </w:r>
      <w:r w:rsidR="00BD15E3">
        <w:rPr>
          <w:rFonts w:ascii="Arial" w:hAnsi="Arial" w:cs="Arial"/>
          <w:lang w:val="en-US"/>
        </w:rPr>
        <w:t>discrimination</w:t>
      </w:r>
      <w:r w:rsidR="00B341AB">
        <w:rPr>
          <w:rFonts w:ascii="Arial" w:hAnsi="Arial" w:cs="Arial"/>
          <w:lang w:val="en-US"/>
        </w:rPr>
        <w:t xml:space="preserve"> need to be considered and strategies that promote gender equality should be included in efforts to promote health</w:t>
      </w:r>
      <w:r w:rsidR="00BD15E3">
        <w:rPr>
          <w:rFonts w:ascii="Arial" w:hAnsi="Arial" w:cs="Arial"/>
          <w:lang w:val="en-US"/>
        </w:rPr>
        <w:t>y</w:t>
      </w:r>
      <w:r w:rsidR="00B341AB">
        <w:rPr>
          <w:rFonts w:ascii="Arial" w:hAnsi="Arial" w:cs="Arial"/>
          <w:lang w:val="en-US"/>
        </w:rPr>
        <w:t xml:space="preserve"> and productive workplaces. </w:t>
      </w:r>
    </w:p>
    <w:p w14:paraId="5C075F2E" w14:textId="543207CD" w:rsidR="000E3DC0" w:rsidRDefault="000E3DC0" w:rsidP="0008133C">
      <w:pPr>
        <w:spacing w:before="120" w:after="120" w:line="240" w:lineRule="auto"/>
        <w:jc w:val="both"/>
        <w:rPr>
          <w:rFonts w:ascii="Arial" w:hAnsi="Arial" w:cs="Arial"/>
          <w:lang w:val="en-US"/>
        </w:rPr>
      </w:pPr>
      <w:r w:rsidRPr="009C18EC">
        <w:rPr>
          <w:rFonts w:ascii="Arial" w:hAnsi="Arial" w:cs="Arial"/>
          <w:lang w:val="en-US"/>
        </w:rPr>
        <w:t xml:space="preserve">Women typically receive less pay and superannuation than men, experience high rates of pregnancy and sex discrimination and have more care responsibilities requiring them to take time out of the workforce. </w:t>
      </w:r>
      <w:r>
        <w:rPr>
          <w:rFonts w:ascii="Arial" w:hAnsi="Arial" w:cs="Arial"/>
          <w:lang w:val="en-US"/>
        </w:rPr>
        <w:t>According to a report by the Australian Services Union and Per Capita (2017), women are retiring with nearly half the amount of superannuation compared with men (53%).</w:t>
      </w:r>
      <w:r>
        <w:rPr>
          <w:rStyle w:val="FootnoteReference"/>
          <w:rFonts w:ascii="Arial" w:hAnsi="Arial"/>
          <w:lang w:val="en-US"/>
        </w:rPr>
        <w:footnoteReference w:id="14"/>
      </w:r>
      <w:r>
        <w:rPr>
          <w:rFonts w:ascii="Arial" w:hAnsi="Arial" w:cs="Arial"/>
          <w:lang w:val="en-US"/>
        </w:rPr>
        <w:t xml:space="preserve">  Women are also often in employment that can be defined as precarious (i.e. low income and short-term contracts),</w:t>
      </w:r>
      <w:r>
        <w:rPr>
          <w:rStyle w:val="FootnoteReference"/>
          <w:rFonts w:ascii="Arial" w:hAnsi="Arial"/>
          <w:lang w:val="en-US"/>
        </w:rPr>
        <w:footnoteReference w:id="15"/>
      </w:r>
      <w:r>
        <w:rPr>
          <w:rFonts w:ascii="Arial" w:hAnsi="Arial" w:cs="Arial"/>
          <w:lang w:val="en-US"/>
        </w:rPr>
        <w:t xml:space="preserve"> and there are links between job insecurity and increases in anxiety and depressive symptoms.</w:t>
      </w:r>
      <w:r>
        <w:rPr>
          <w:rStyle w:val="FootnoteReference"/>
          <w:rFonts w:ascii="Arial" w:hAnsi="Arial"/>
          <w:lang w:val="en-US"/>
        </w:rPr>
        <w:footnoteReference w:id="16"/>
      </w:r>
      <w:r>
        <w:rPr>
          <w:rFonts w:ascii="Arial" w:hAnsi="Arial" w:cs="Arial"/>
          <w:lang w:val="en-US"/>
        </w:rPr>
        <w:t xml:space="preserve"> </w:t>
      </w:r>
      <w:r w:rsidRPr="009C18EC">
        <w:rPr>
          <w:rFonts w:ascii="Arial" w:hAnsi="Arial" w:cs="Arial"/>
          <w:lang w:val="en-US"/>
        </w:rPr>
        <w:t>These sex</w:t>
      </w:r>
      <w:r>
        <w:rPr>
          <w:rFonts w:ascii="Arial" w:hAnsi="Arial" w:cs="Arial"/>
          <w:lang w:val="en-US"/>
        </w:rPr>
        <w:t>-</w:t>
      </w:r>
      <w:r w:rsidRPr="009C18EC">
        <w:rPr>
          <w:rFonts w:ascii="Arial" w:hAnsi="Arial" w:cs="Arial"/>
          <w:lang w:val="en-US"/>
        </w:rPr>
        <w:t xml:space="preserve"> and gender</w:t>
      </w:r>
      <w:r>
        <w:rPr>
          <w:rFonts w:ascii="Arial" w:hAnsi="Arial" w:cs="Arial"/>
          <w:lang w:val="en-US"/>
        </w:rPr>
        <w:t>-based</w:t>
      </w:r>
      <w:r w:rsidRPr="009C18EC">
        <w:rPr>
          <w:rFonts w:ascii="Arial" w:hAnsi="Arial" w:cs="Arial"/>
          <w:lang w:val="en-US"/>
        </w:rPr>
        <w:t xml:space="preserve"> factors </w:t>
      </w:r>
      <w:r>
        <w:rPr>
          <w:rFonts w:ascii="Arial" w:hAnsi="Arial" w:cs="Arial"/>
          <w:lang w:val="en-US"/>
        </w:rPr>
        <w:t>impact women’s mental health and increase</w:t>
      </w:r>
      <w:r w:rsidRPr="009C18EC">
        <w:rPr>
          <w:rFonts w:ascii="Arial" w:hAnsi="Arial" w:cs="Arial"/>
          <w:lang w:val="en-US"/>
        </w:rPr>
        <w:t xml:space="preserve"> barriers to reporting sexual harassment</w:t>
      </w:r>
      <w:r>
        <w:rPr>
          <w:rFonts w:ascii="Arial" w:hAnsi="Arial" w:cs="Arial"/>
          <w:lang w:val="en-US"/>
        </w:rPr>
        <w:t xml:space="preserve">. </w:t>
      </w:r>
    </w:p>
    <w:p w14:paraId="60477CFB" w14:textId="44A94B4E" w:rsidR="00546ABD" w:rsidRPr="009C18EC" w:rsidRDefault="00546ABD" w:rsidP="0008133C">
      <w:pPr>
        <w:spacing w:before="120" w:after="120" w:line="240" w:lineRule="auto"/>
        <w:jc w:val="both"/>
        <w:rPr>
          <w:rFonts w:ascii="Arial" w:hAnsi="Arial" w:cs="Arial"/>
          <w:lang w:val="en-US"/>
        </w:rPr>
      </w:pPr>
      <w:r w:rsidRPr="009C18EC">
        <w:rPr>
          <w:rFonts w:ascii="Arial" w:hAnsi="Arial" w:cs="Arial"/>
          <w:lang w:val="en-US"/>
        </w:rPr>
        <w:t>Women are significantly</w:t>
      </w:r>
      <w:r w:rsidR="003F195F" w:rsidRPr="009C18EC">
        <w:rPr>
          <w:rFonts w:ascii="Arial" w:hAnsi="Arial" w:cs="Arial"/>
          <w:lang w:val="en-US"/>
        </w:rPr>
        <w:t xml:space="preserve"> </w:t>
      </w:r>
      <w:r w:rsidRPr="009C18EC">
        <w:rPr>
          <w:rFonts w:ascii="Arial" w:hAnsi="Arial" w:cs="Arial"/>
          <w:lang w:val="en-US"/>
        </w:rPr>
        <w:t>more likely than men to have experienced sexual harassment in the workplace at least once</w:t>
      </w:r>
      <w:r w:rsidR="003F195F" w:rsidRPr="009C18EC">
        <w:rPr>
          <w:rFonts w:ascii="Arial" w:hAnsi="Arial" w:cs="Arial"/>
          <w:lang w:val="en-US"/>
        </w:rPr>
        <w:t xml:space="preserve"> </w:t>
      </w:r>
      <w:r w:rsidRPr="009C18EC">
        <w:rPr>
          <w:rFonts w:ascii="Arial" w:hAnsi="Arial" w:cs="Arial"/>
          <w:lang w:val="en-US"/>
        </w:rPr>
        <w:t>in the last year</w:t>
      </w:r>
      <w:r w:rsidRPr="009C18EC">
        <w:rPr>
          <w:rStyle w:val="FootnoteReference"/>
          <w:rFonts w:ascii="Arial" w:hAnsi="Arial" w:cs="Arial"/>
        </w:rPr>
        <w:footnoteReference w:id="17"/>
      </w:r>
      <w:r w:rsidRPr="009C18EC">
        <w:rPr>
          <w:rStyle w:val="FootnoteReference"/>
          <w:rFonts w:ascii="Arial" w:hAnsi="Arial" w:cs="Arial"/>
        </w:rPr>
        <w:t xml:space="preserve"> </w:t>
      </w:r>
      <w:r w:rsidRPr="009C18EC">
        <w:rPr>
          <w:rFonts w:ascii="Arial" w:hAnsi="Arial" w:cs="Arial"/>
          <w:lang w:val="en-US"/>
        </w:rPr>
        <w:t xml:space="preserve">and experiencing sexual harassment can have </w:t>
      </w:r>
      <w:r w:rsidRPr="009C18EC">
        <w:rPr>
          <w:rFonts w:ascii="Arial" w:hAnsi="Arial" w:cs="Arial"/>
          <w:lang w:val="en-US"/>
        </w:rPr>
        <w:lastRenderedPageBreak/>
        <w:t xml:space="preserve">significant negative impacts on women’s mental health. </w:t>
      </w:r>
      <w:r w:rsidRPr="009C18EC">
        <w:rPr>
          <w:rFonts w:ascii="Arial" w:hAnsi="Arial" w:cs="Arial"/>
        </w:rPr>
        <w:t xml:space="preserve">According to </w:t>
      </w:r>
      <w:r w:rsidRPr="009C18EC">
        <w:rPr>
          <w:rStyle w:val="field"/>
          <w:rFonts w:ascii="Arial" w:hAnsi="Arial" w:cs="Arial"/>
          <w:i/>
          <w:iCs/>
        </w:rPr>
        <w:t>Everyone’s business: Fourth national survey on sexual harassment in Australian workplaces</w:t>
      </w:r>
      <w:r w:rsidRPr="009C18EC">
        <w:rPr>
          <w:rFonts w:ascii="Arial" w:hAnsi="Arial" w:cs="Arial"/>
        </w:rPr>
        <w:t>, i</w:t>
      </w:r>
      <w:r w:rsidRPr="009C18EC">
        <w:rPr>
          <w:rFonts w:ascii="Arial" w:hAnsi="Arial" w:cs="Arial"/>
          <w:color w:val="000000"/>
          <w:shd w:val="clear" w:color="auto" w:fill="FFFFFF"/>
        </w:rPr>
        <w:t xml:space="preserve">n the vast majority of cases the perpetrator is a man and in many cases the harassment is ongoing over an extended period. </w:t>
      </w:r>
      <w:r w:rsidRPr="009C18EC">
        <w:rPr>
          <w:rFonts w:ascii="Arial" w:hAnsi="Arial" w:cs="Arial"/>
        </w:rPr>
        <w:t xml:space="preserve">Substantially more women than men said the most recent incident of workplace sexual harassment had impacted negatively on their mental health or caused them stress (40% compared to 29%) </w:t>
      </w:r>
      <w:r w:rsidRPr="009C18EC">
        <w:rPr>
          <w:rFonts w:ascii="Arial" w:hAnsi="Arial" w:cs="Arial"/>
          <w:color w:val="000000"/>
          <w:shd w:val="clear" w:color="auto" w:fill="FFFFFF"/>
        </w:rPr>
        <w:t>and half the victims reported having experienced similar harassment before.</w:t>
      </w:r>
      <w:r w:rsidRPr="009C18EC">
        <w:rPr>
          <w:rStyle w:val="FootnoteReference"/>
          <w:rFonts w:ascii="Arial" w:hAnsi="Arial" w:cs="Arial"/>
          <w:color w:val="000000"/>
          <w:shd w:val="clear" w:color="auto" w:fill="FFFFFF"/>
        </w:rPr>
        <w:footnoteReference w:id="18"/>
      </w:r>
    </w:p>
    <w:p w14:paraId="15E95A7E" w14:textId="62683056" w:rsidR="002E297F" w:rsidRPr="00F74F39" w:rsidRDefault="00546ABD" w:rsidP="0008133C">
      <w:pPr>
        <w:spacing w:before="120" w:after="120" w:line="240" w:lineRule="auto"/>
        <w:jc w:val="both"/>
        <w:rPr>
          <w:rFonts w:ascii="Arial" w:hAnsi="Arial" w:cs="Arial"/>
          <w:lang w:val="en-US"/>
        </w:rPr>
      </w:pPr>
      <w:r w:rsidRPr="009C18EC">
        <w:rPr>
          <w:rFonts w:ascii="Arial" w:hAnsi="Arial" w:cs="Arial"/>
          <w:lang w:val="en-US"/>
        </w:rPr>
        <w:t xml:space="preserve">Resources, programs and services developed to address mental health within workplace settings need to </w:t>
      </w:r>
      <w:proofErr w:type="spellStart"/>
      <w:r w:rsidRPr="00F74F39">
        <w:rPr>
          <w:rFonts w:ascii="Arial" w:hAnsi="Arial" w:cs="Arial"/>
          <w:lang w:val="en-US"/>
        </w:rPr>
        <w:t>recognise</w:t>
      </w:r>
      <w:proofErr w:type="spellEnd"/>
      <w:r w:rsidRPr="00F74F39">
        <w:rPr>
          <w:rFonts w:ascii="Arial" w:hAnsi="Arial" w:cs="Arial"/>
          <w:lang w:val="en-US"/>
        </w:rPr>
        <w:t xml:space="preserve"> the importance of preventing and responding to </w:t>
      </w:r>
      <w:r w:rsidR="002E297F" w:rsidRPr="00F74F39">
        <w:rPr>
          <w:rFonts w:ascii="Arial" w:hAnsi="Arial" w:cs="Arial"/>
          <w:lang w:val="en-US"/>
        </w:rPr>
        <w:t xml:space="preserve">gender discrimination and </w:t>
      </w:r>
      <w:r w:rsidRPr="00F74F39">
        <w:rPr>
          <w:rFonts w:ascii="Arial" w:hAnsi="Arial" w:cs="Arial"/>
          <w:lang w:val="en-US"/>
        </w:rPr>
        <w:t xml:space="preserve">sexual harassment in the workplace </w:t>
      </w:r>
      <w:r w:rsidR="009C18EC" w:rsidRPr="00F74F39">
        <w:rPr>
          <w:rFonts w:ascii="Arial" w:hAnsi="Arial" w:cs="Arial"/>
          <w:lang w:val="en-US"/>
        </w:rPr>
        <w:t>for</w:t>
      </w:r>
      <w:r w:rsidRPr="00F74F39">
        <w:rPr>
          <w:rFonts w:ascii="Arial" w:hAnsi="Arial" w:cs="Arial"/>
          <w:lang w:val="en-US"/>
        </w:rPr>
        <w:t xml:space="preserve"> the promotion of women’s mental health and wellbeing</w:t>
      </w:r>
      <w:r w:rsidR="002E297F" w:rsidRPr="00F74F39">
        <w:rPr>
          <w:rFonts w:ascii="Arial" w:hAnsi="Arial" w:cs="Arial"/>
          <w:lang w:val="en-US"/>
        </w:rPr>
        <w:t>. Governments should increase investment in prevention and response programs that make workplaces safe for women, promote gender equality and address sexual harassment within the workplace, in line with the recommendations from the forthcoming report of the Australian Human Rights Commission into sexual harassment in Australian workplaces.</w:t>
      </w:r>
    </w:p>
    <w:p w14:paraId="2AC2F034" w14:textId="3DC64EDD" w:rsidR="00546ABD" w:rsidRPr="002F79A1" w:rsidRDefault="00546ABD" w:rsidP="0008133C">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en-US"/>
        </w:rPr>
      </w:pPr>
      <w:r w:rsidRPr="001E52AF">
        <w:rPr>
          <w:rFonts w:ascii="Arial" w:hAnsi="Arial" w:cs="Arial"/>
          <w:lang w:val="en-US"/>
        </w:rPr>
        <w:t>Please refer to the following recommendations in the Statement from the Women’s Mental Health Alliance</w:t>
      </w:r>
      <w:r w:rsidR="002E297F" w:rsidRPr="001E52AF">
        <w:rPr>
          <w:rFonts w:ascii="Arial" w:hAnsi="Arial" w:cs="Arial"/>
          <w:lang w:val="en-US"/>
        </w:rPr>
        <w:t xml:space="preserve"> at</w:t>
      </w:r>
      <w:r w:rsidRPr="001E52AF">
        <w:rPr>
          <w:rFonts w:ascii="Arial" w:hAnsi="Arial" w:cs="Arial"/>
          <w:lang w:val="en-US"/>
        </w:rPr>
        <w:t xml:space="preserve"> Attachment 1, which are relevant to this reform area.</w:t>
      </w:r>
      <w:r w:rsidRPr="002F79A1">
        <w:rPr>
          <w:rFonts w:ascii="Arial" w:hAnsi="Arial" w:cs="Arial"/>
          <w:lang w:val="en-US"/>
        </w:rPr>
        <w:t xml:space="preserve"> </w:t>
      </w:r>
    </w:p>
    <w:p w14:paraId="0F646570" w14:textId="77777777" w:rsidR="00546ABD" w:rsidRPr="001B5FFA" w:rsidRDefault="00546ABD" w:rsidP="0008133C">
      <w:pPr>
        <w:pStyle w:val="ListParagraph"/>
        <w:numPr>
          <w:ilvl w:val="0"/>
          <w:numId w:val="5"/>
        </w:numPr>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lang w:val="en-US"/>
        </w:rPr>
      </w:pPr>
      <w:r w:rsidRPr="001B5FFA">
        <w:rPr>
          <w:rFonts w:ascii="Arial" w:hAnsi="Arial" w:cs="Arial"/>
          <w:lang w:val="en-US"/>
        </w:rPr>
        <w:t>Raise public awareness of the prevalence and risk factors of poor mental health among women and girls.</w:t>
      </w:r>
    </w:p>
    <w:p w14:paraId="19943303" w14:textId="77777777" w:rsidR="00546ABD" w:rsidRPr="001B5FFA" w:rsidRDefault="00546ABD" w:rsidP="0008133C">
      <w:pPr>
        <w:pStyle w:val="ListParagraph"/>
        <w:numPr>
          <w:ilvl w:val="0"/>
          <w:numId w:val="5"/>
        </w:numPr>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lang w:val="en-US"/>
        </w:rPr>
      </w:pPr>
      <w:r w:rsidRPr="001B5FFA">
        <w:rPr>
          <w:rFonts w:ascii="Arial" w:hAnsi="Arial" w:cs="Arial"/>
          <w:lang w:val="en-US"/>
        </w:rPr>
        <w:t xml:space="preserve">Invest in developing the evidence base for effective gender-sensitive approaches. </w:t>
      </w:r>
    </w:p>
    <w:p w14:paraId="6575ABD7" w14:textId="77777777" w:rsidR="00546ABD" w:rsidRPr="001B5FFA" w:rsidRDefault="00546ABD" w:rsidP="0008133C">
      <w:pPr>
        <w:pStyle w:val="ListParagraph"/>
        <w:numPr>
          <w:ilvl w:val="0"/>
          <w:numId w:val="5"/>
        </w:numPr>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lang w:val="en-US"/>
        </w:rPr>
      </w:pPr>
      <w:proofErr w:type="spellStart"/>
      <w:r w:rsidRPr="001B5FFA">
        <w:rPr>
          <w:rFonts w:ascii="Arial" w:hAnsi="Arial" w:cs="Arial"/>
          <w:lang w:val="en-US"/>
        </w:rPr>
        <w:t>Recogni</w:t>
      </w:r>
      <w:r>
        <w:rPr>
          <w:rFonts w:ascii="Arial" w:hAnsi="Arial" w:cs="Arial"/>
          <w:lang w:val="en-US"/>
        </w:rPr>
        <w:t>s</w:t>
      </w:r>
      <w:r w:rsidRPr="001B5FFA">
        <w:rPr>
          <w:rFonts w:ascii="Arial" w:hAnsi="Arial" w:cs="Arial"/>
          <w:lang w:val="en-US"/>
        </w:rPr>
        <w:t>e</w:t>
      </w:r>
      <w:proofErr w:type="spellEnd"/>
      <w:r w:rsidRPr="001B5FFA">
        <w:rPr>
          <w:rFonts w:ascii="Arial" w:hAnsi="Arial" w:cs="Arial"/>
          <w:lang w:val="en-US"/>
        </w:rPr>
        <w:t xml:space="preserve"> and address primary drivers of poor mental health for women and girls including gender inequality, discrimination and violence. </w:t>
      </w:r>
    </w:p>
    <w:p w14:paraId="3AC07E53" w14:textId="3711EDF7" w:rsidR="00546ABD" w:rsidRPr="00F74F39" w:rsidRDefault="00546ABD" w:rsidP="0008133C">
      <w:pPr>
        <w:pStyle w:val="ListParagraph"/>
        <w:numPr>
          <w:ilvl w:val="0"/>
          <w:numId w:val="5"/>
        </w:numPr>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lang w:val="en-US"/>
        </w:rPr>
      </w:pPr>
      <w:r w:rsidRPr="001B5FFA">
        <w:rPr>
          <w:rFonts w:ascii="Arial" w:hAnsi="Arial" w:cs="Arial"/>
          <w:lang w:val="en-US"/>
        </w:rPr>
        <w:t xml:space="preserve">Take a life course approach </w:t>
      </w:r>
      <w:proofErr w:type="spellStart"/>
      <w:r w:rsidRPr="001B5FFA">
        <w:rPr>
          <w:rFonts w:ascii="Arial" w:hAnsi="Arial" w:cs="Arial"/>
          <w:lang w:val="en-US"/>
        </w:rPr>
        <w:t>recogni</w:t>
      </w:r>
      <w:r>
        <w:rPr>
          <w:rFonts w:ascii="Arial" w:hAnsi="Arial" w:cs="Arial"/>
          <w:lang w:val="en-US"/>
        </w:rPr>
        <w:t>s</w:t>
      </w:r>
      <w:r w:rsidRPr="001B5FFA">
        <w:rPr>
          <w:rFonts w:ascii="Arial" w:hAnsi="Arial" w:cs="Arial"/>
          <w:lang w:val="en-US"/>
        </w:rPr>
        <w:t>ing</w:t>
      </w:r>
      <w:proofErr w:type="spellEnd"/>
      <w:r w:rsidRPr="001B5FFA">
        <w:rPr>
          <w:rFonts w:ascii="Arial" w:hAnsi="Arial" w:cs="Arial"/>
          <w:lang w:val="en-US"/>
        </w:rPr>
        <w:t xml:space="preserve"> that girls and women are at increased risk of developing or experiencing a mental illness at certain stages, for example in adolescence, in the perinatal period, and at menopause.</w:t>
      </w:r>
    </w:p>
    <w:p w14:paraId="47A18AFC" w14:textId="57FB3BC9" w:rsidR="00A342A3" w:rsidRPr="00F74F39" w:rsidRDefault="00A342A3" w:rsidP="0008133C">
      <w:pPr>
        <w:spacing w:before="240" w:after="120" w:line="240" w:lineRule="auto"/>
        <w:jc w:val="both"/>
        <w:rPr>
          <w:rFonts w:ascii="Arial" w:eastAsiaTheme="majorEastAsia" w:hAnsi="Arial" w:cs="Arial"/>
          <w:b/>
          <w:bCs/>
          <w:color w:val="E57200"/>
          <w:sz w:val="26"/>
          <w:szCs w:val="26"/>
          <w:lang w:eastAsia="en-AU"/>
        </w:rPr>
      </w:pPr>
      <w:bookmarkStart w:id="6" w:name="_Hlk30156283"/>
      <w:r w:rsidRPr="00F74F39">
        <w:rPr>
          <w:rFonts w:ascii="Arial" w:eastAsiaTheme="majorEastAsia" w:hAnsi="Arial" w:cs="Arial"/>
          <w:b/>
          <w:bCs/>
          <w:color w:val="E57200"/>
          <w:sz w:val="26"/>
          <w:szCs w:val="26"/>
          <w:lang w:eastAsia="en-AU"/>
        </w:rPr>
        <w:t>Close critical gaps in health care services</w:t>
      </w:r>
    </w:p>
    <w:bookmarkEnd w:id="6"/>
    <w:p w14:paraId="672CA8FF" w14:textId="75DE80B5" w:rsidR="00D3277D" w:rsidRPr="00F74F39" w:rsidRDefault="00D3277D"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Primary mental health care</w:t>
      </w:r>
    </w:p>
    <w:p w14:paraId="3B52659E" w14:textId="3A0A7B86" w:rsidR="00D3277D" w:rsidRDefault="00DF2ED9" w:rsidP="0008133C">
      <w:pPr>
        <w:spacing w:before="120" w:after="120" w:line="240" w:lineRule="auto"/>
        <w:jc w:val="both"/>
        <w:rPr>
          <w:rFonts w:ascii="Arial" w:hAnsi="Arial" w:cs="Arial"/>
        </w:rPr>
      </w:pPr>
      <w:r w:rsidRPr="009367E2">
        <w:rPr>
          <w:rFonts w:ascii="Arial" w:hAnsi="Arial" w:cs="Arial"/>
          <w:lang w:val="en-US"/>
        </w:rPr>
        <w:t xml:space="preserve">WHV commends the </w:t>
      </w:r>
      <w:r w:rsidR="005F4C3A">
        <w:rPr>
          <w:rFonts w:ascii="Arial" w:hAnsi="Arial" w:cs="Arial"/>
          <w:lang w:val="en-US"/>
        </w:rPr>
        <w:t>C</w:t>
      </w:r>
      <w:r w:rsidRPr="009367E2">
        <w:rPr>
          <w:rFonts w:ascii="Arial" w:hAnsi="Arial" w:cs="Arial"/>
          <w:lang w:val="en-US"/>
        </w:rPr>
        <w:t>ommission</w:t>
      </w:r>
      <w:r w:rsidR="005F4C3A">
        <w:rPr>
          <w:rFonts w:ascii="Arial" w:hAnsi="Arial" w:cs="Arial"/>
          <w:lang w:val="en-US"/>
        </w:rPr>
        <w:t>’s</w:t>
      </w:r>
      <w:r w:rsidRPr="009367E2">
        <w:rPr>
          <w:rFonts w:ascii="Arial" w:hAnsi="Arial" w:cs="Arial"/>
          <w:lang w:val="en-US"/>
        </w:rPr>
        <w:t xml:space="preserve"> focus on closing critical gaps within the healthcare system</w:t>
      </w:r>
      <w:r w:rsidR="005F4C3A">
        <w:rPr>
          <w:rFonts w:ascii="Arial" w:hAnsi="Arial" w:cs="Arial"/>
          <w:lang w:val="en-US"/>
        </w:rPr>
        <w:t>,</w:t>
      </w:r>
      <w:r w:rsidRPr="009367E2">
        <w:rPr>
          <w:rFonts w:ascii="Arial" w:hAnsi="Arial" w:cs="Arial"/>
          <w:lang w:val="en-US"/>
        </w:rPr>
        <w:t xml:space="preserve"> </w:t>
      </w:r>
      <w:r w:rsidR="005806C9" w:rsidRPr="009367E2">
        <w:rPr>
          <w:rFonts w:ascii="Arial" w:hAnsi="Arial" w:cs="Arial"/>
          <w:lang w:val="en-US"/>
        </w:rPr>
        <w:t>ensuring services are accessible and that the right treatment is provided for the condition</w:t>
      </w:r>
      <w:r w:rsidR="00C7453A">
        <w:rPr>
          <w:rFonts w:ascii="Arial" w:hAnsi="Arial" w:cs="Arial"/>
          <w:lang w:val="en-US"/>
        </w:rPr>
        <w:t xml:space="preserve">. </w:t>
      </w:r>
      <w:r w:rsidR="00D316AA">
        <w:rPr>
          <w:rFonts w:ascii="Arial" w:hAnsi="Arial" w:cs="Arial"/>
          <w:lang w:val="en-US"/>
        </w:rPr>
        <w:t xml:space="preserve"> </w:t>
      </w:r>
      <w:r w:rsidR="00B678B3">
        <w:rPr>
          <w:rFonts w:ascii="Arial" w:hAnsi="Arial" w:cs="Arial"/>
          <w:lang w:val="en-US"/>
        </w:rPr>
        <w:t>D</w:t>
      </w:r>
      <w:r w:rsidR="00B678B3" w:rsidRPr="00B70EB4">
        <w:rPr>
          <w:rFonts w:ascii="Arial" w:hAnsi="Arial" w:cs="Arial"/>
          <w:lang w:val="en-US"/>
        </w:rPr>
        <w:t>raft recommendation 5.9</w:t>
      </w:r>
      <w:r w:rsidR="00B678B3" w:rsidRPr="00B70EB4">
        <w:rPr>
          <w:rFonts w:ascii="Arial" w:hAnsi="Arial" w:cs="Arial"/>
          <w:i/>
          <w:iCs/>
          <w:lang w:val="en-US"/>
        </w:rPr>
        <w:t xml:space="preserve"> Ensure access to the right level of care</w:t>
      </w:r>
      <w:r w:rsidR="00B678B3">
        <w:rPr>
          <w:rFonts w:ascii="Arial" w:hAnsi="Arial" w:cs="Arial"/>
          <w:lang w:val="en-US"/>
        </w:rPr>
        <w:t xml:space="preserve"> must </w:t>
      </w:r>
      <w:r w:rsidR="00CE3C3C">
        <w:rPr>
          <w:rFonts w:ascii="Arial" w:hAnsi="Arial" w:cs="Arial"/>
        </w:rPr>
        <w:t>integrate a</w:t>
      </w:r>
      <w:r w:rsidR="00D0649F">
        <w:rPr>
          <w:rFonts w:ascii="Arial" w:hAnsi="Arial" w:cs="Arial"/>
        </w:rPr>
        <w:t xml:space="preserve"> gender</w:t>
      </w:r>
      <w:r w:rsidR="00F97922">
        <w:rPr>
          <w:rFonts w:ascii="Arial" w:hAnsi="Arial" w:cs="Arial"/>
        </w:rPr>
        <w:t>-</w:t>
      </w:r>
      <w:r w:rsidR="00D0649F">
        <w:rPr>
          <w:rFonts w:ascii="Arial" w:hAnsi="Arial" w:cs="Arial"/>
        </w:rPr>
        <w:t xml:space="preserve">sensitive </w:t>
      </w:r>
      <w:r w:rsidR="00B678B3">
        <w:rPr>
          <w:rFonts w:ascii="Arial" w:hAnsi="Arial" w:cs="Arial"/>
        </w:rPr>
        <w:t>approach</w:t>
      </w:r>
      <w:r w:rsidR="00D0649F">
        <w:rPr>
          <w:rFonts w:ascii="Arial" w:hAnsi="Arial" w:cs="Arial"/>
        </w:rPr>
        <w:t xml:space="preserve"> </w:t>
      </w:r>
      <w:r w:rsidR="009277D8">
        <w:rPr>
          <w:rFonts w:ascii="Arial" w:hAnsi="Arial" w:cs="Arial"/>
        </w:rPr>
        <w:t>to ensure services are accessible and the right treatment is provided</w:t>
      </w:r>
      <w:r w:rsidR="00CE3C3C">
        <w:rPr>
          <w:rFonts w:ascii="Arial" w:hAnsi="Arial" w:cs="Arial"/>
        </w:rPr>
        <w:t xml:space="preserve"> </w:t>
      </w:r>
      <w:r w:rsidR="002E297F">
        <w:rPr>
          <w:rFonts w:ascii="Arial" w:hAnsi="Arial" w:cs="Arial"/>
        </w:rPr>
        <w:t>to meet</w:t>
      </w:r>
      <w:r w:rsidR="00CE3C3C">
        <w:rPr>
          <w:rFonts w:ascii="Arial" w:hAnsi="Arial" w:cs="Arial"/>
        </w:rPr>
        <w:t xml:space="preserve"> the needs of women and girls</w:t>
      </w:r>
      <w:r w:rsidR="009277D8">
        <w:rPr>
          <w:rFonts w:ascii="Arial" w:hAnsi="Arial" w:cs="Arial"/>
        </w:rPr>
        <w:t>. This means that a</w:t>
      </w:r>
      <w:r w:rsidR="001573B8" w:rsidRPr="009367E2">
        <w:rPr>
          <w:rFonts w:ascii="Arial" w:hAnsi="Arial" w:cs="Arial"/>
        </w:rPr>
        <w:t xml:space="preserve">ll services </w:t>
      </w:r>
      <w:r w:rsidR="009277D8">
        <w:rPr>
          <w:rFonts w:ascii="Arial" w:hAnsi="Arial" w:cs="Arial"/>
        </w:rPr>
        <w:t>should</w:t>
      </w:r>
      <w:r w:rsidR="001573B8" w:rsidRPr="009367E2">
        <w:rPr>
          <w:rFonts w:ascii="Arial" w:hAnsi="Arial" w:cs="Arial"/>
        </w:rPr>
        <w:t xml:space="preserve"> consider the specific</w:t>
      </w:r>
      <w:r w:rsidR="009277D8">
        <w:rPr>
          <w:rFonts w:ascii="Arial" w:hAnsi="Arial" w:cs="Arial"/>
        </w:rPr>
        <w:t xml:space="preserve"> mental health</w:t>
      </w:r>
      <w:r w:rsidR="001573B8" w:rsidRPr="009367E2">
        <w:rPr>
          <w:rFonts w:ascii="Arial" w:hAnsi="Arial" w:cs="Arial"/>
        </w:rPr>
        <w:t xml:space="preserve"> </w:t>
      </w:r>
      <w:r w:rsidR="009277D8">
        <w:rPr>
          <w:rFonts w:ascii="Arial" w:hAnsi="Arial" w:cs="Arial"/>
        </w:rPr>
        <w:t xml:space="preserve">risk factors, </w:t>
      </w:r>
      <w:r w:rsidR="001573B8" w:rsidRPr="009367E2">
        <w:rPr>
          <w:rFonts w:ascii="Arial" w:hAnsi="Arial" w:cs="Arial"/>
        </w:rPr>
        <w:t>needs</w:t>
      </w:r>
      <w:r w:rsidR="002E297F">
        <w:rPr>
          <w:rFonts w:ascii="Arial" w:hAnsi="Arial" w:cs="Arial"/>
        </w:rPr>
        <w:t>,</w:t>
      </w:r>
      <w:r w:rsidR="0039591F" w:rsidRPr="009367E2">
        <w:rPr>
          <w:rFonts w:ascii="Arial" w:hAnsi="Arial" w:cs="Arial"/>
        </w:rPr>
        <w:t xml:space="preserve"> barriers to access</w:t>
      </w:r>
      <w:r w:rsidR="001573B8" w:rsidRPr="009367E2">
        <w:rPr>
          <w:rFonts w:ascii="Arial" w:hAnsi="Arial" w:cs="Arial"/>
        </w:rPr>
        <w:t xml:space="preserve"> </w:t>
      </w:r>
      <w:r w:rsidR="002E297F">
        <w:rPr>
          <w:rFonts w:ascii="Arial" w:hAnsi="Arial" w:cs="Arial"/>
        </w:rPr>
        <w:t xml:space="preserve">and treatment options </w:t>
      </w:r>
      <w:r w:rsidR="009277D8">
        <w:rPr>
          <w:rFonts w:ascii="Arial" w:hAnsi="Arial" w:cs="Arial"/>
        </w:rPr>
        <w:t>for</w:t>
      </w:r>
      <w:r w:rsidR="001573B8" w:rsidRPr="009367E2">
        <w:rPr>
          <w:rFonts w:ascii="Arial" w:hAnsi="Arial" w:cs="Arial"/>
        </w:rPr>
        <w:t xml:space="preserve"> women and girls to ensure the right </w:t>
      </w:r>
      <w:r w:rsidR="009277D8">
        <w:rPr>
          <w:rFonts w:ascii="Arial" w:hAnsi="Arial" w:cs="Arial"/>
        </w:rPr>
        <w:t xml:space="preserve">services and </w:t>
      </w:r>
      <w:r w:rsidR="001573B8" w:rsidRPr="009367E2">
        <w:rPr>
          <w:rFonts w:ascii="Arial" w:hAnsi="Arial" w:cs="Arial"/>
        </w:rPr>
        <w:t>treatments are provided</w:t>
      </w:r>
      <w:r w:rsidR="009277D8">
        <w:rPr>
          <w:rFonts w:ascii="Arial" w:hAnsi="Arial" w:cs="Arial"/>
        </w:rPr>
        <w:t xml:space="preserve">. </w:t>
      </w:r>
    </w:p>
    <w:p w14:paraId="3232428E" w14:textId="3F319B7F" w:rsidR="00E77E9C" w:rsidRDefault="00457B56" w:rsidP="0008133C">
      <w:pPr>
        <w:spacing w:before="120" w:after="120" w:line="240" w:lineRule="auto"/>
        <w:jc w:val="both"/>
        <w:rPr>
          <w:rFonts w:ascii="Arial" w:hAnsi="Arial" w:cs="Arial"/>
        </w:rPr>
      </w:pPr>
      <w:r>
        <w:rPr>
          <w:rFonts w:ascii="Arial" w:hAnsi="Arial" w:cs="Arial"/>
        </w:rPr>
        <w:t xml:space="preserve">In addition, the Commission should focus on areas of Commonwealth responsibility, in particular primary health care, and the role these services play – or could more effectively play – in: mental health promotion/primary prevention; responding to mild and moderate mental health conditions; assisting people to access early intervention support; and assisting people to navigate the mental health service system. Primary Health Networks in particular have strong potential to support better service integration across the mental health system. Just like other mental health services, primary care services should provide gender-responsive and </w:t>
      </w:r>
      <w:r>
        <w:rPr>
          <w:rFonts w:ascii="Arial" w:hAnsi="Arial" w:cs="Arial"/>
        </w:rPr>
        <w:lastRenderedPageBreak/>
        <w:t xml:space="preserve">trauma-informed care that recognises and responds to the specific mental health needs of women and girls. </w:t>
      </w:r>
    </w:p>
    <w:p w14:paraId="24AD6498" w14:textId="34B5D37B" w:rsidR="00D3277D" w:rsidRPr="00F74F39" w:rsidRDefault="00D3277D" w:rsidP="0008133C">
      <w:pPr>
        <w:spacing w:before="120" w:after="120" w:line="240" w:lineRule="auto"/>
        <w:jc w:val="both"/>
        <w:rPr>
          <w:rFonts w:ascii="Arial" w:eastAsiaTheme="majorEastAsia" w:hAnsi="Arial" w:cs="Arial"/>
          <w:b/>
          <w:color w:val="002F6C"/>
          <w:lang w:eastAsia="en-AU"/>
        </w:rPr>
      </w:pPr>
      <w:bookmarkStart w:id="7" w:name="_Hlk29991057"/>
      <w:r w:rsidRPr="00F74F39">
        <w:rPr>
          <w:rFonts w:ascii="Arial" w:eastAsiaTheme="majorEastAsia" w:hAnsi="Arial" w:cs="Arial"/>
          <w:b/>
          <w:color w:val="002F6C"/>
          <w:lang w:eastAsia="en-AU"/>
        </w:rPr>
        <w:t>Emergency and acute inpatient services</w:t>
      </w:r>
    </w:p>
    <w:bookmarkEnd w:id="7"/>
    <w:p w14:paraId="514595C7" w14:textId="29930589" w:rsidR="00B678B3" w:rsidRDefault="00B678B3" w:rsidP="0008133C">
      <w:pPr>
        <w:spacing w:before="120" w:after="120" w:line="240" w:lineRule="auto"/>
        <w:jc w:val="both"/>
        <w:rPr>
          <w:rFonts w:ascii="Arial" w:hAnsi="Arial" w:cs="Arial"/>
        </w:rPr>
      </w:pPr>
      <w:r>
        <w:rPr>
          <w:rFonts w:ascii="Arial" w:hAnsi="Arial" w:cs="Arial"/>
        </w:rPr>
        <w:t>Women experience high rates of</w:t>
      </w:r>
      <w:r w:rsidRPr="009367E2">
        <w:rPr>
          <w:rFonts w:ascii="Arial" w:hAnsi="Arial" w:cs="Arial"/>
        </w:rPr>
        <w:t xml:space="preserve"> </w:t>
      </w:r>
      <w:r>
        <w:rPr>
          <w:rFonts w:ascii="Arial" w:hAnsi="Arial" w:cs="Arial"/>
        </w:rPr>
        <w:t>violence within mental health services</w:t>
      </w:r>
      <w:r w:rsidR="00F97922">
        <w:rPr>
          <w:rFonts w:ascii="Arial" w:hAnsi="Arial" w:cs="Arial"/>
        </w:rPr>
        <w:t>.</w:t>
      </w:r>
      <w:r>
        <w:rPr>
          <w:rFonts w:ascii="Arial" w:hAnsi="Arial" w:cs="Arial"/>
        </w:rPr>
        <w:t xml:space="preserve"> </w:t>
      </w:r>
      <w:r w:rsidR="00F97922">
        <w:rPr>
          <w:rFonts w:ascii="Arial" w:hAnsi="Arial" w:cs="Arial"/>
        </w:rPr>
        <w:t>A</w:t>
      </w:r>
      <w:r w:rsidRPr="009367E2">
        <w:rPr>
          <w:rFonts w:ascii="Arial" w:hAnsi="Arial" w:cs="Arial"/>
          <w:lang w:val="en-US"/>
        </w:rPr>
        <w:t xml:space="preserve"> </w:t>
      </w:r>
      <w:r>
        <w:rPr>
          <w:rFonts w:ascii="Arial" w:hAnsi="Arial" w:cs="Arial"/>
          <w:lang w:val="en-US"/>
        </w:rPr>
        <w:t>2018</w:t>
      </w:r>
      <w:r w:rsidRPr="009367E2">
        <w:rPr>
          <w:rFonts w:ascii="Arial" w:hAnsi="Arial" w:cs="Arial"/>
          <w:lang w:val="en-US"/>
        </w:rPr>
        <w:t xml:space="preserve"> report on safety in acute inpatient care </w:t>
      </w:r>
      <w:r>
        <w:rPr>
          <w:rFonts w:ascii="Arial" w:hAnsi="Arial" w:cs="Arial"/>
          <w:lang w:val="en-US"/>
        </w:rPr>
        <w:t xml:space="preserve">by the Victorian Mental Health Complaints Commission (MHCC) </w:t>
      </w:r>
      <w:r w:rsidRPr="009367E2">
        <w:rPr>
          <w:rFonts w:ascii="Arial" w:hAnsi="Arial" w:cs="Arial"/>
          <w:lang w:val="en-US"/>
        </w:rPr>
        <w:t>highlight</w:t>
      </w:r>
      <w:r w:rsidR="009C18EC">
        <w:rPr>
          <w:rFonts w:ascii="Arial" w:hAnsi="Arial" w:cs="Arial"/>
          <w:lang w:val="en-US"/>
        </w:rPr>
        <w:t>ed</w:t>
      </w:r>
      <w:r w:rsidRPr="009367E2">
        <w:rPr>
          <w:rFonts w:ascii="Arial" w:hAnsi="Arial" w:cs="Arial"/>
          <w:lang w:val="en-US"/>
        </w:rPr>
        <w:t xml:space="preserve"> that 80% of complaints about sexual safety were reported by women and 83% of the perpetrators were described as men</w:t>
      </w:r>
      <w:r w:rsidR="00F16D03">
        <w:rPr>
          <w:rFonts w:ascii="Arial" w:hAnsi="Arial" w:cs="Arial"/>
          <w:lang w:val="en-US"/>
        </w:rPr>
        <w:t>.</w:t>
      </w:r>
      <w:r w:rsidRPr="00F82F75">
        <w:rPr>
          <w:rFonts w:ascii="Arial" w:hAnsi="Arial" w:cs="Arial"/>
          <w:sz w:val="20"/>
          <w:szCs w:val="20"/>
          <w:vertAlign w:val="superscript"/>
          <w:lang w:eastAsia="en-AU"/>
        </w:rPr>
        <w:footnoteReference w:id="19"/>
      </w:r>
      <w:r w:rsidRPr="009367E2">
        <w:rPr>
          <w:rFonts w:ascii="Arial" w:hAnsi="Arial" w:cs="Arial"/>
          <w:lang w:val="en-US"/>
        </w:rPr>
        <w:t xml:space="preserve"> </w:t>
      </w:r>
      <w:r>
        <w:rPr>
          <w:rFonts w:ascii="Arial" w:hAnsi="Arial" w:cs="Arial"/>
          <w:lang w:val="en-US"/>
        </w:rPr>
        <w:t xml:space="preserve">Violence against women within mental health services is unacceptable </w:t>
      </w:r>
      <w:r w:rsidRPr="009367E2">
        <w:rPr>
          <w:rFonts w:ascii="Arial" w:hAnsi="Arial" w:cs="Arial"/>
        </w:rPr>
        <w:t xml:space="preserve">and services </w:t>
      </w:r>
      <w:r>
        <w:rPr>
          <w:rFonts w:ascii="Arial" w:hAnsi="Arial" w:cs="Arial"/>
        </w:rPr>
        <w:t xml:space="preserve">must </w:t>
      </w:r>
      <w:r w:rsidRPr="009367E2">
        <w:rPr>
          <w:rFonts w:ascii="Arial" w:hAnsi="Arial" w:cs="Arial"/>
        </w:rPr>
        <w:t xml:space="preserve">prioritise </w:t>
      </w:r>
      <w:r>
        <w:rPr>
          <w:rFonts w:ascii="Arial" w:hAnsi="Arial" w:cs="Arial"/>
        </w:rPr>
        <w:t>women’s</w:t>
      </w:r>
      <w:r w:rsidRPr="009367E2">
        <w:rPr>
          <w:rFonts w:ascii="Arial" w:hAnsi="Arial" w:cs="Arial"/>
        </w:rPr>
        <w:t xml:space="preserve"> safety. </w:t>
      </w:r>
    </w:p>
    <w:p w14:paraId="0EF4FE4B" w14:textId="6D715A6F" w:rsidR="005035EC" w:rsidRDefault="00F16D03" w:rsidP="0008133C">
      <w:pPr>
        <w:spacing w:before="120" w:after="120" w:line="240" w:lineRule="auto"/>
        <w:jc w:val="both"/>
        <w:rPr>
          <w:rFonts w:ascii="Arial" w:hAnsi="Arial" w:cs="Arial"/>
        </w:rPr>
      </w:pPr>
      <w:r>
        <w:rPr>
          <w:rFonts w:ascii="Arial" w:hAnsi="Arial" w:cs="Arial"/>
        </w:rPr>
        <w:t xml:space="preserve">Consistent with the recommendations of the MHCC, </w:t>
      </w:r>
      <w:r w:rsidR="009A0CBF">
        <w:rPr>
          <w:rFonts w:ascii="Arial" w:hAnsi="Arial" w:cs="Arial"/>
        </w:rPr>
        <w:t xml:space="preserve">investment </w:t>
      </w:r>
      <w:r>
        <w:rPr>
          <w:rFonts w:ascii="Arial" w:hAnsi="Arial" w:cs="Arial"/>
        </w:rPr>
        <w:t xml:space="preserve">is needed </w:t>
      </w:r>
      <w:r w:rsidR="009A0CBF">
        <w:rPr>
          <w:rFonts w:ascii="Arial" w:hAnsi="Arial" w:cs="Arial"/>
        </w:rPr>
        <w:t>in gender</w:t>
      </w:r>
      <w:r w:rsidR="00586460">
        <w:rPr>
          <w:rFonts w:ascii="Arial" w:hAnsi="Arial" w:cs="Arial"/>
        </w:rPr>
        <w:t>-</w:t>
      </w:r>
      <w:r w:rsidR="009A0CBF">
        <w:rPr>
          <w:rFonts w:ascii="Arial" w:hAnsi="Arial" w:cs="Arial"/>
        </w:rPr>
        <w:t>specific services, inclu</w:t>
      </w:r>
      <w:r>
        <w:rPr>
          <w:rFonts w:ascii="Arial" w:hAnsi="Arial" w:cs="Arial"/>
        </w:rPr>
        <w:t>ding</w:t>
      </w:r>
      <w:r w:rsidR="009A0CBF">
        <w:rPr>
          <w:rFonts w:ascii="Arial" w:hAnsi="Arial" w:cs="Arial"/>
        </w:rPr>
        <w:t xml:space="preserve"> women</w:t>
      </w:r>
      <w:r>
        <w:rPr>
          <w:rFonts w:ascii="Arial" w:hAnsi="Arial" w:cs="Arial"/>
        </w:rPr>
        <w:t>-</w:t>
      </w:r>
      <w:r w:rsidR="009A0CBF">
        <w:rPr>
          <w:rFonts w:ascii="Arial" w:hAnsi="Arial" w:cs="Arial"/>
        </w:rPr>
        <w:t>only inpatient units</w:t>
      </w:r>
      <w:r w:rsidR="00CC2C72">
        <w:rPr>
          <w:rFonts w:ascii="Arial" w:hAnsi="Arial" w:cs="Arial"/>
        </w:rPr>
        <w:t xml:space="preserve"> and ensuring acute mental health services are safe for women</w:t>
      </w:r>
      <w:r>
        <w:rPr>
          <w:rFonts w:ascii="Arial" w:hAnsi="Arial" w:cs="Arial"/>
        </w:rPr>
        <w:t>. A stronger focus is also needed on</w:t>
      </w:r>
      <w:r w:rsidR="009A0CBF">
        <w:rPr>
          <w:rFonts w:ascii="Arial" w:hAnsi="Arial" w:cs="Arial"/>
        </w:rPr>
        <w:t xml:space="preserve"> preventing assault by other patients and </w:t>
      </w:r>
      <w:r>
        <w:rPr>
          <w:rFonts w:ascii="Arial" w:hAnsi="Arial" w:cs="Arial"/>
        </w:rPr>
        <w:t xml:space="preserve">health </w:t>
      </w:r>
      <w:r w:rsidR="009A0CBF">
        <w:rPr>
          <w:rFonts w:ascii="Arial" w:hAnsi="Arial" w:cs="Arial"/>
        </w:rPr>
        <w:t>professionals</w:t>
      </w:r>
      <w:r>
        <w:rPr>
          <w:rFonts w:ascii="Arial" w:hAnsi="Arial" w:cs="Arial"/>
        </w:rPr>
        <w:t>, and reducing</w:t>
      </w:r>
      <w:r w:rsidR="009A0CBF">
        <w:rPr>
          <w:rFonts w:ascii="Arial" w:hAnsi="Arial" w:cs="Arial"/>
        </w:rPr>
        <w:t xml:space="preserve"> compulsory treatment, restrictive interventions and other coercive actions by professionals. There is a</w:t>
      </w:r>
      <w:r w:rsidR="00E77E9C">
        <w:rPr>
          <w:rFonts w:ascii="Arial" w:hAnsi="Arial" w:cs="Arial"/>
        </w:rPr>
        <w:t xml:space="preserve"> </w:t>
      </w:r>
      <w:r w:rsidR="009A0CBF">
        <w:rPr>
          <w:rFonts w:ascii="Arial" w:hAnsi="Arial" w:cs="Arial"/>
        </w:rPr>
        <w:t xml:space="preserve">need for better safeguards and a stronger regulatory framework </w:t>
      </w:r>
      <w:r w:rsidR="00E77E9C">
        <w:rPr>
          <w:rFonts w:ascii="Arial" w:hAnsi="Arial" w:cs="Arial"/>
        </w:rPr>
        <w:t>to monitor and enforce compliance with gender-sensitive and trauma</w:t>
      </w:r>
      <w:r w:rsidR="00586460">
        <w:rPr>
          <w:rFonts w:ascii="Arial" w:hAnsi="Arial" w:cs="Arial"/>
        </w:rPr>
        <w:t>-</w:t>
      </w:r>
      <w:r w:rsidR="00E77E9C">
        <w:rPr>
          <w:rFonts w:ascii="Arial" w:hAnsi="Arial" w:cs="Arial"/>
        </w:rPr>
        <w:t xml:space="preserve">informed approaches and human rights. </w:t>
      </w:r>
    </w:p>
    <w:p w14:paraId="43B8704E" w14:textId="7307EA8E" w:rsidR="00D3277D" w:rsidRPr="00F74F39" w:rsidRDefault="00D3277D"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 xml:space="preserve">Mental health workforce </w:t>
      </w:r>
    </w:p>
    <w:p w14:paraId="733C1119" w14:textId="04702498" w:rsidR="00C7453A" w:rsidRPr="00B678B3" w:rsidRDefault="00763BAC" w:rsidP="0008133C">
      <w:pPr>
        <w:spacing w:before="120" w:after="120" w:line="240" w:lineRule="auto"/>
        <w:jc w:val="both"/>
        <w:rPr>
          <w:rFonts w:ascii="Arial" w:hAnsi="Arial" w:cs="Arial"/>
          <w:lang w:val="en-US"/>
        </w:rPr>
      </w:pPr>
      <w:r>
        <w:rPr>
          <w:rFonts w:ascii="Arial" w:hAnsi="Arial" w:cs="Arial"/>
          <w:lang w:val="en-US"/>
        </w:rPr>
        <w:t xml:space="preserve"> As highlighted by Women’s Health Victoria</w:t>
      </w:r>
      <w:r w:rsidR="00DB6C86">
        <w:rPr>
          <w:rFonts w:ascii="Arial" w:hAnsi="Arial" w:cs="Arial"/>
          <w:lang w:val="en-US"/>
        </w:rPr>
        <w:t>,</w:t>
      </w:r>
      <w:r>
        <w:rPr>
          <w:rStyle w:val="FootnoteReference"/>
          <w:rFonts w:ascii="Arial" w:hAnsi="Arial"/>
          <w:lang w:val="en-US"/>
        </w:rPr>
        <w:footnoteReference w:id="20"/>
      </w:r>
      <w:r>
        <w:rPr>
          <w:rFonts w:ascii="Arial" w:hAnsi="Arial" w:cs="Arial"/>
          <w:lang w:val="en-US"/>
        </w:rPr>
        <w:t xml:space="preserve"> </w:t>
      </w:r>
      <w:r w:rsidR="004A373B">
        <w:rPr>
          <w:rFonts w:ascii="Arial" w:hAnsi="Arial" w:cs="Arial"/>
          <w:lang w:val="en-US"/>
        </w:rPr>
        <w:t>a</w:t>
      </w:r>
      <w:r w:rsidR="00C7453A" w:rsidRPr="002F25DF">
        <w:rPr>
          <w:rFonts w:ascii="Arial" w:hAnsi="Arial" w:cs="Arial"/>
          <w:lang w:val="en-US"/>
        </w:rPr>
        <w:t xml:space="preserve"> framework </w:t>
      </w:r>
      <w:r>
        <w:rPr>
          <w:rFonts w:ascii="Arial" w:hAnsi="Arial" w:cs="Arial"/>
          <w:lang w:val="en-US"/>
        </w:rPr>
        <w:t>that recognizes</w:t>
      </w:r>
      <w:r w:rsidR="00C7453A" w:rsidRPr="002F25DF">
        <w:rPr>
          <w:rFonts w:ascii="Arial" w:hAnsi="Arial" w:cs="Arial"/>
          <w:lang w:val="en-US"/>
        </w:rPr>
        <w:t xml:space="preserve"> trauma</w:t>
      </w:r>
      <w:r>
        <w:rPr>
          <w:rFonts w:ascii="Arial" w:hAnsi="Arial" w:cs="Arial"/>
          <w:lang w:val="en-US"/>
        </w:rPr>
        <w:t xml:space="preserve"> and its impacts</w:t>
      </w:r>
      <w:r w:rsidR="00C7453A" w:rsidRPr="002F25DF">
        <w:rPr>
          <w:rFonts w:ascii="Arial" w:hAnsi="Arial" w:cs="Arial"/>
          <w:lang w:val="en-US"/>
        </w:rPr>
        <w:t xml:space="preserve"> is important in any service that supports women, due to the</w:t>
      </w:r>
      <w:r>
        <w:rPr>
          <w:rFonts w:ascii="Arial" w:hAnsi="Arial" w:cs="Arial"/>
          <w:lang w:val="en-US"/>
        </w:rPr>
        <w:t xml:space="preserve"> correlation</w:t>
      </w:r>
      <w:r w:rsidR="00C7453A" w:rsidRPr="002F25DF">
        <w:rPr>
          <w:rFonts w:ascii="Arial" w:hAnsi="Arial" w:cs="Arial"/>
          <w:lang w:val="en-US"/>
        </w:rPr>
        <w:t xml:space="preserve"> between poor mental health and experiences of gendered violence, including family violence</w:t>
      </w:r>
      <w:r w:rsidR="002F25DF" w:rsidRPr="002F25DF">
        <w:rPr>
          <w:rStyle w:val="FootnoteReference"/>
          <w:rFonts w:ascii="Arial" w:hAnsi="Arial"/>
          <w:lang w:val="en-US"/>
        </w:rPr>
        <w:footnoteReference w:id="21"/>
      </w:r>
      <w:r w:rsidR="00C7453A" w:rsidRPr="002F25DF">
        <w:rPr>
          <w:rFonts w:ascii="Arial" w:hAnsi="Arial" w:cs="Arial"/>
          <w:lang w:val="en-US"/>
        </w:rPr>
        <w:t xml:space="preserve"> and sexual abuse</w:t>
      </w:r>
      <w:r w:rsidR="00F16D03">
        <w:rPr>
          <w:rFonts w:ascii="Arial" w:hAnsi="Arial" w:cs="Arial"/>
          <w:lang w:val="en-US"/>
        </w:rPr>
        <w:t>.</w:t>
      </w:r>
      <w:r w:rsidR="002F25DF" w:rsidRPr="002F25DF">
        <w:rPr>
          <w:rStyle w:val="FootnoteReference"/>
          <w:rFonts w:ascii="Arial" w:hAnsi="Arial"/>
          <w:lang w:val="en-US"/>
        </w:rPr>
        <w:footnoteReference w:id="22"/>
      </w:r>
      <w:r w:rsidR="002F25DF" w:rsidRPr="002F25DF">
        <w:rPr>
          <w:rFonts w:ascii="Arial" w:hAnsi="Arial" w:cs="Arial"/>
          <w:lang w:val="en-US"/>
        </w:rPr>
        <w:t xml:space="preserve"> </w:t>
      </w:r>
      <w:r w:rsidR="002F25DF" w:rsidRPr="002F25DF">
        <w:rPr>
          <w:rStyle w:val="FootnoteReference"/>
          <w:rFonts w:ascii="Arial" w:hAnsi="Arial"/>
          <w:lang w:val="en-US"/>
        </w:rPr>
        <w:footnoteReference w:id="23"/>
      </w:r>
      <w:r w:rsidR="00C7453A" w:rsidRPr="002F25DF">
        <w:rPr>
          <w:rFonts w:ascii="Arial" w:hAnsi="Arial" w:cs="Arial"/>
          <w:lang w:val="en-US"/>
        </w:rPr>
        <w:t xml:space="preserve"> Women experience higher levels of dissociative symptoms and are more likely to self-harm and suffer from </w:t>
      </w:r>
      <w:proofErr w:type="spellStart"/>
      <w:r w:rsidR="00C7453A" w:rsidRPr="002F25DF">
        <w:rPr>
          <w:rFonts w:ascii="Arial" w:hAnsi="Arial" w:cs="Arial"/>
          <w:lang w:val="en-US"/>
        </w:rPr>
        <w:t>internalising</w:t>
      </w:r>
      <w:proofErr w:type="spellEnd"/>
      <w:r w:rsidR="00C7453A" w:rsidRPr="002F25DF">
        <w:rPr>
          <w:rFonts w:ascii="Arial" w:hAnsi="Arial" w:cs="Arial"/>
          <w:lang w:val="en-US"/>
        </w:rPr>
        <w:t xml:space="preserve"> disorders such as eating disorders, following traumatic experiences</w:t>
      </w:r>
      <w:r w:rsidR="00F16D03">
        <w:rPr>
          <w:rFonts w:ascii="Arial" w:hAnsi="Arial" w:cs="Arial"/>
          <w:lang w:val="en-US"/>
        </w:rPr>
        <w:t>.</w:t>
      </w:r>
      <w:r w:rsidR="002F25DF" w:rsidRPr="002F25DF">
        <w:rPr>
          <w:rStyle w:val="FootnoteReference"/>
          <w:rFonts w:ascii="Arial" w:hAnsi="Arial"/>
          <w:lang w:val="en-US"/>
        </w:rPr>
        <w:footnoteReference w:id="24"/>
      </w:r>
      <w:r w:rsidR="00B678B3" w:rsidRPr="002F25DF">
        <w:rPr>
          <w:rFonts w:ascii="Arial" w:hAnsi="Arial" w:cs="Arial"/>
          <w:lang w:val="en-US"/>
        </w:rPr>
        <w:t xml:space="preserve"> </w:t>
      </w:r>
      <w:r w:rsidR="00F16D03">
        <w:rPr>
          <w:rFonts w:ascii="Arial" w:hAnsi="Arial" w:cs="Arial"/>
          <w:lang w:val="en-US"/>
        </w:rPr>
        <w:t>D</w:t>
      </w:r>
      <w:r w:rsidR="00B678B3" w:rsidRPr="002F25DF">
        <w:rPr>
          <w:rFonts w:ascii="Arial" w:hAnsi="Arial" w:cs="Arial"/>
          <w:lang w:val="en-US"/>
        </w:rPr>
        <w:t xml:space="preserve">raft recommendation 11.1 </w:t>
      </w:r>
      <w:r w:rsidR="00B678B3" w:rsidRPr="002F25DF">
        <w:rPr>
          <w:rFonts w:ascii="Arial" w:hAnsi="Arial" w:cs="Arial"/>
          <w:i/>
          <w:iCs/>
          <w:lang w:val="en-US"/>
        </w:rPr>
        <w:t xml:space="preserve">The national mental health workforce strategy </w:t>
      </w:r>
      <w:r w:rsidR="00B678B3" w:rsidRPr="002F25DF">
        <w:rPr>
          <w:rFonts w:ascii="Arial" w:hAnsi="Arial" w:cs="Arial"/>
          <w:lang w:val="en-US"/>
        </w:rPr>
        <w:t>and 11.5</w:t>
      </w:r>
      <w:r w:rsidR="00B678B3" w:rsidRPr="002F25DF">
        <w:rPr>
          <w:rFonts w:ascii="Arial" w:hAnsi="Arial" w:cs="Arial"/>
          <w:i/>
          <w:iCs/>
          <w:lang w:val="en-US"/>
        </w:rPr>
        <w:t xml:space="preserve"> Improved mental health training for doctors </w:t>
      </w:r>
      <w:r w:rsidR="00B678B3" w:rsidRPr="002F25DF">
        <w:rPr>
          <w:rFonts w:ascii="Arial" w:hAnsi="Arial" w:cs="Arial"/>
          <w:lang w:val="en-US"/>
        </w:rPr>
        <w:t xml:space="preserve">needs to ensure </w:t>
      </w:r>
      <w:r w:rsidR="004A373B">
        <w:rPr>
          <w:rFonts w:ascii="Arial" w:hAnsi="Arial" w:cs="Arial"/>
          <w:lang w:val="en-US"/>
        </w:rPr>
        <w:t>practitioners within the mental health workforce are upskilled</w:t>
      </w:r>
      <w:r w:rsidR="00B678B3" w:rsidRPr="002F25DF">
        <w:rPr>
          <w:rFonts w:ascii="Arial" w:hAnsi="Arial" w:cs="Arial"/>
          <w:lang w:val="en-US"/>
        </w:rPr>
        <w:t xml:space="preserve"> to better respond to the mental health needs of women and girls who have experienced violence and </w:t>
      </w:r>
      <w:r w:rsidR="004A373B">
        <w:rPr>
          <w:rFonts w:ascii="Arial" w:hAnsi="Arial" w:cs="Arial"/>
          <w:lang w:val="en-US"/>
        </w:rPr>
        <w:t xml:space="preserve"> to </w:t>
      </w:r>
      <w:r w:rsidR="00B678B3" w:rsidRPr="002F25DF">
        <w:rPr>
          <w:rFonts w:ascii="Arial" w:hAnsi="Arial" w:cs="Arial"/>
          <w:lang w:val="en-US"/>
        </w:rPr>
        <w:t>apply a trauma</w:t>
      </w:r>
      <w:r w:rsidR="00586460" w:rsidRPr="002F25DF">
        <w:rPr>
          <w:rFonts w:ascii="Arial" w:hAnsi="Arial" w:cs="Arial"/>
          <w:lang w:val="en-US"/>
        </w:rPr>
        <w:t>-</w:t>
      </w:r>
      <w:r w:rsidR="00B678B3" w:rsidRPr="002F25DF">
        <w:rPr>
          <w:rFonts w:ascii="Arial" w:hAnsi="Arial" w:cs="Arial"/>
          <w:lang w:val="en-US"/>
        </w:rPr>
        <w:t>informed approach to care.</w:t>
      </w:r>
      <w:r w:rsidR="00B678B3">
        <w:rPr>
          <w:rFonts w:ascii="Arial" w:hAnsi="Arial" w:cs="Arial"/>
          <w:lang w:val="en-US"/>
        </w:rPr>
        <w:t xml:space="preserve"> </w:t>
      </w:r>
    </w:p>
    <w:p w14:paraId="46A7BEF4" w14:textId="1E6E8300" w:rsidR="00CF3E6B" w:rsidRDefault="00CF3E6B" w:rsidP="0008133C">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en-US"/>
        </w:rPr>
      </w:pPr>
      <w:bookmarkStart w:id="8" w:name="_Hlk29375187"/>
      <w:r w:rsidRPr="00CF3E6B">
        <w:rPr>
          <w:rFonts w:ascii="Arial" w:hAnsi="Arial" w:cs="Arial"/>
          <w:lang w:val="en-US"/>
        </w:rPr>
        <w:t>Please refer to the following recommendations in the Statement from the Women’s Mental Health Alliance</w:t>
      </w:r>
      <w:r w:rsidR="002E297F">
        <w:rPr>
          <w:rFonts w:ascii="Arial" w:hAnsi="Arial" w:cs="Arial"/>
          <w:lang w:val="en-US"/>
        </w:rPr>
        <w:t xml:space="preserve"> at</w:t>
      </w:r>
      <w:r w:rsidRPr="00CF3E6B">
        <w:rPr>
          <w:rFonts w:ascii="Arial" w:hAnsi="Arial" w:cs="Arial"/>
          <w:lang w:val="en-US"/>
        </w:rPr>
        <w:t xml:space="preserve"> </w:t>
      </w:r>
      <w:r w:rsidRPr="00FC61D7">
        <w:rPr>
          <w:rFonts w:ascii="Arial" w:hAnsi="Arial" w:cs="Arial"/>
          <w:lang w:val="en-US"/>
        </w:rPr>
        <w:t xml:space="preserve">Attachment </w:t>
      </w:r>
      <w:r w:rsidR="002C6E4E">
        <w:rPr>
          <w:rFonts w:ascii="Arial" w:hAnsi="Arial" w:cs="Arial"/>
          <w:lang w:val="en-US"/>
        </w:rPr>
        <w:t>1</w:t>
      </w:r>
      <w:r w:rsidRPr="00C7453A">
        <w:rPr>
          <w:rFonts w:ascii="Arial" w:hAnsi="Arial" w:cs="Arial"/>
          <w:lang w:val="en-US"/>
        </w:rPr>
        <w:t>, which</w:t>
      </w:r>
      <w:r w:rsidRPr="00CF3E6B">
        <w:rPr>
          <w:rFonts w:ascii="Arial" w:hAnsi="Arial" w:cs="Arial"/>
          <w:lang w:val="en-US"/>
        </w:rPr>
        <w:t xml:space="preserve"> are relevant to </w:t>
      </w:r>
      <w:r w:rsidR="008D6F71">
        <w:rPr>
          <w:rFonts w:ascii="Arial" w:hAnsi="Arial" w:cs="Arial"/>
          <w:lang w:val="en-US"/>
        </w:rPr>
        <w:t>this reform area</w:t>
      </w:r>
      <w:r w:rsidRPr="00CF3E6B">
        <w:rPr>
          <w:rFonts w:ascii="Arial" w:hAnsi="Arial" w:cs="Arial"/>
          <w:lang w:val="en-US"/>
        </w:rPr>
        <w:t xml:space="preserve">. </w:t>
      </w:r>
    </w:p>
    <w:bookmarkEnd w:id="8"/>
    <w:p w14:paraId="333B67AA" w14:textId="1E2C9C8E" w:rsidR="00CF3E6B" w:rsidRPr="001B5FFA" w:rsidRDefault="00FB4680" w:rsidP="0008133C">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40" w:lineRule="auto"/>
        <w:ind w:left="360"/>
        <w:contextualSpacing w:val="0"/>
        <w:jc w:val="both"/>
        <w:rPr>
          <w:rFonts w:ascii="Arial" w:hAnsi="Arial" w:cs="Arial"/>
          <w:lang w:val="en-US"/>
        </w:rPr>
      </w:pPr>
      <w:r w:rsidRPr="001B5FFA">
        <w:rPr>
          <w:rFonts w:ascii="Arial" w:hAnsi="Arial" w:cs="Arial"/>
          <w:lang w:val="en-US"/>
        </w:rPr>
        <w:t>Provide funding to equip mental health services to develop and implement a gender-sensitive and trauma</w:t>
      </w:r>
      <w:r w:rsidR="006A4BAB">
        <w:rPr>
          <w:rFonts w:ascii="Arial" w:hAnsi="Arial" w:cs="Arial"/>
          <w:lang w:val="en-US"/>
        </w:rPr>
        <w:t>-</w:t>
      </w:r>
      <w:r w:rsidRPr="001B5FFA">
        <w:rPr>
          <w:rFonts w:ascii="Arial" w:hAnsi="Arial" w:cs="Arial"/>
          <w:lang w:val="en-US"/>
        </w:rPr>
        <w:t xml:space="preserve">informed approach across the service system </w:t>
      </w:r>
      <w:r w:rsidR="006A4BAB" w:rsidRPr="001B5FFA">
        <w:rPr>
          <w:rFonts w:ascii="Arial" w:hAnsi="Arial" w:cs="Arial"/>
          <w:lang w:val="en-US"/>
        </w:rPr>
        <w:t>that addresses the underlying causes of mental ill-health, including experience of violence and abuse, and respects and promotes the human rights of women and girls engaged with the mental health system.</w:t>
      </w:r>
    </w:p>
    <w:p w14:paraId="0A817407" w14:textId="3C0DB439" w:rsidR="00CF3E6B" w:rsidRPr="001B5FFA" w:rsidRDefault="005806C9" w:rsidP="0008133C">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40" w:lineRule="auto"/>
        <w:ind w:left="360"/>
        <w:contextualSpacing w:val="0"/>
        <w:jc w:val="both"/>
        <w:rPr>
          <w:rFonts w:ascii="Arial" w:hAnsi="Arial" w:cs="Arial"/>
          <w:lang w:val="en-US"/>
        </w:rPr>
      </w:pPr>
      <w:r w:rsidRPr="001B5FFA">
        <w:rPr>
          <w:rFonts w:ascii="Arial" w:hAnsi="Arial" w:cs="Arial"/>
          <w:lang w:val="en-US"/>
        </w:rPr>
        <w:t xml:space="preserve">Ensure women feel safe within the mental health system, including investment in gender specific services. </w:t>
      </w:r>
    </w:p>
    <w:p w14:paraId="237EF149" w14:textId="10DCCB51" w:rsidR="00D12AE3" w:rsidRDefault="006A4BAB" w:rsidP="0008133C">
      <w:pPr>
        <w:pStyle w:val="ListParagraph"/>
        <w:numPr>
          <w:ilvl w:val="0"/>
          <w:numId w:val="6"/>
        </w:numPr>
        <w:pBdr>
          <w:top w:val="single" w:sz="4" w:space="1" w:color="auto"/>
          <w:left w:val="single" w:sz="4" w:space="4" w:color="auto"/>
          <w:bottom w:val="single" w:sz="4" w:space="1" w:color="auto"/>
          <w:right w:val="single" w:sz="4" w:space="4" w:color="auto"/>
        </w:pBdr>
        <w:spacing w:before="120" w:after="120" w:line="240" w:lineRule="auto"/>
        <w:ind w:left="360"/>
        <w:contextualSpacing w:val="0"/>
        <w:jc w:val="both"/>
        <w:rPr>
          <w:lang w:eastAsia="en-AU"/>
        </w:rPr>
      </w:pPr>
      <w:r>
        <w:rPr>
          <w:rFonts w:ascii="Arial" w:hAnsi="Arial" w:cs="Arial"/>
          <w:lang w:val="en-US"/>
        </w:rPr>
        <w:t>I</w:t>
      </w:r>
      <w:r w:rsidR="0084742C" w:rsidRPr="001B5FFA">
        <w:rPr>
          <w:rFonts w:ascii="Arial" w:hAnsi="Arial" w:cs="Arial"/>
          <w:lang w:val="en-US"/>
        </w:rPr>
        <w:t>ncreas</w:t>
      </w:r>
      <w:r>
        <w:rPr>
          <w:rFonts w:ascii="Arial" w:hAnsi="Arial" w:cs="Arial"/>
          <w:lang w:val="en-US"/>
        </w:rPr>
        <w:t>e</w:t>
      </w:r>
      <w:r w:rsidR="0084742C" w:rsidRPr="001B5FFA">
        <w:rPr>
          <w:rFonts w:ascii="Arial" w:hAnsi="Arial" w:cs="Arial"/>
          <w:lang w:val="en-US"/>
        </w:rPr>
        <w:t xml:space="preserve"> the supply both community-based and clinical mental health services that meet the needs of women and girls. </w:t>
      </w:r>
    </w:p>
    <w:p w14:paraId="72C84910" w14:textId="0170A8B6" w:rsidR="00CE3C3C" w:rsidRDefault="005F55B5" w:rsidP="0008133C">
      <w:pPr>
        <w:spacing w:before="240" w:after="120" w:line="240" w:lineRule="auto"/>
        <w:jc w:val="both"/>
        <w:rPr>
          <w:rFonts w:ascii="Arial" w:hAnsi="Arial" w:cs="Arial"/>
          <w:lang w:val="en-US"/>
        </w:rPr>
      </w:pPr>
      <w:bookmarkStart w:id="9" w:name="_Hlk30156325"/>
      <w:r w:rsidRPr="00F74F39">
        <w:rPr>
          <w:rFonts w:ascii="Arial" w:eastAsiaTheme="majorEastAsia" w:hAnsi="Arial" w:cs="Arial"/>
          <w:b/>
          <w:bCs/>
          <w:color w:val="E57200"/>
          <w:sz w:val="26"/>
          <w:szCs w:val="26"/>
          <w:lang w:eastAsia="en-AU"/>
        </w:rPr>
        <w:lastRenderedPageBreak/>
        <w:t>Investment in services beyond health</w:t>
      </w:r>
      <w:bookmarkEnd w:id="9"/>
    </w:p>
    <w:p w14:paraId="25309E67" w14:textId="4E020371" w:rsidR="001D1D98" w:rsidRDefault="002913C4" w:rsidP="0008133C">
      <w:pPr>
        <w:spacing w:before="120" w:after="120" w:line="240" w:lineRule="auto"/>
        <w:jc w:val="both"/>
        <w:rPr>
          <w:rFonts w:ascii="Arial" w:hAnsi="Arial" w:cs="Arial"/>
          <w:lang w:val="en-US"/>
        </w:rPr>
      </w:pPr>
      <w:r w:rsidRPr="009367E2">
        <w:rPr>
          <w:rFonts w:ascii="Arial" w:hAnsi="Arial" w:cs="Arial"/>
          <w:lang w:val="en-US"/>
        </w:rPr>
        <w:t xml:space="preserve">WHV welcomes the </w:t>
      </w:r>
      <w:r w:rsidR="006A4BAB">
        <w:rPr>
          <w:rFonts w:ascii="Arial" w:hAnsi="Arial" w:cs="Arial"/>
          <w:lang w:val="en-US"/>
        </w:rPr>
        <w:t xml:space="preserve">Commission’s recognition that investment is needed </w:t>
      </w:r>
      <w:r w:rsidRPr="009367E2">
        <w:rPr>
          <w:rFonts w:ascii="Arial" w:hAnsi="Arial" w:cs="Arial"/>
          <w:lang w:val="en-US"/>
        </w:rPr>
        <w:t>in services beyond mental health and the focus on housing and the justice system.</w:t>
      </w:r>
      <w:r w:rsidR="003879E2" w:rsidRPr="009367E2">
        <w:rPr>
          <w:rFonts w:ascii="Arial" w:hAnsi="Arial" w:cs="Arial"/>
          <w:lang w:val="en-US"/>
        </w:rPr>
        <w:t xml:space="preserve"> </w:t>
      </w:r>
      <w:r w:rsidR="001D1D98">
        <w:rPr>
          <w:rFonts w:ascii="Arial" w:hAnsi="Arial" w:cs="Arial"/>
          <w:lang w:val="en-US"/>
        </w:rPr>
        <w:t xml:space="preserve">It is critical that the Commission also </w:t>
      </w:r>
      <w:proofErr w:type="spellStart"/>
      <w:r w:rsidR="00A90701">
        <w:rPr>
          <w:rFonts w:ascii="Arial" w:hAnsi="Arial" w:cs="Arial"/>
          <w:lang w:val="en-US"/>
        </w:rPr>
        <w:t>recognises</w:t>
      </w:r>
      <w:proofErr w:type="spellEnd"/>
      <w:r w:rsidR="001D1D98">
        <w:rPr>
          <w:rFonts w:ascii="Arial" w:hAnsi="Arial" w:cs="Arial"/>
          <w:lang w:val="en-US"/>
        </w:rPr>
        <w:t xml:space="preserve"> the </w:t>
      </w:r>
      <w:r w:rsidR="00722668" w:rsidRPr="009367E2">
        <w:rPr>
          <w:rFonts w:ascii="Arial" w:hAnsi="Arial" w:cs="Arial"/>
          <w:lang w:val="en-US"/>
        </w:rPr>
        <w:t xml:space="preserve">close correlation between </w:t>
      </w:r>
      <w:r w:rsidR="001D1D98">
        <w:rPr>
          <w:rFonts w:ascii="Arial" w:hAnsi="Arial" w:cs="Arial"/>
          <w:lang w:val="en-US"/>
        </w:rPr>
        <w:t xml:space="preserve">women’s </w:t>
      </w:r>
      <w:r w:rsidR="00C904F1">
        <w:rPr>
          <w:rFonts w:ascii="Arial" w:hAnsi="Arial" w:cs="Arial"/>
          <w:lang w:val="en-US"/>
        </w:rPr>
        <w:t>experiences of violence and trauma</w:t>
      </w:r>
      <w:r w:rsidR="00722668" w:rsidRPr="009367E2">
        <w:rPr>
          <w:rFonts w:ascii="Arial" w:hAnsi="Arial" w:cs="Arial"/>
          <w:lang w:val="en-US"/>
        </w:rPr>
        <w:t>, homelessness</w:t>
      </w:r>
      <w:r w:rsidR="002F7773">
        <w:rPr>
          <w:rFonts w:ascii="Arial" w:hAnsi="Arial" w:cs="Arial"/>
          <w:lang w:val="en-US"/>
        </w:rPr>
        <w:t xml:space="preserve">, </w:t>
      </w:r>
      <w:r w:rsidR="00722668" w:rsidRPr="009367E2">
        <w:rPr>
          <w:rFonts w:ascii="Arial" w:hAnsi="Arial" w:cs="Arial"/>
          <w:lang w:val="en-US"/>
        </w:rPr>
        <w:t xml:space="preserve">mental </w:t>
      </w:r>
      <w:r w:rsidR="00C904F1">
        <w:rPr>
          <w:rFonts w:ascii="Arial" w:hAnsi="Arial" w:cs="Arial"/>
          <w:lang w:val="en-US"/>
        </w:rPr>
        <w:t>ill-</w:t>
      </w:r>
      <w:r w:rsidR="00722668" w:rsidRPr="009367E2">
        <w:rPr>
          <w:rFonts w:ascii="Arial" w:hAnsi="Arial" w:cs="Arial"/>
          <w:lang w:val="en-US"/>
        </w:rPr>
        <w:t>health and incarceration</w:t>
      </w:r>
      <w:r w:rsidR="00573AE3">
        <w:rPr>
          <w:rFonts w:ascii="Arial" w:hAnsi="Arial" w:cs="Arial"/>
          <w:lang w:val="en-US"/>
        </w:rPr>
        <w:t>.</w:t>
      </w:r>
      <w:r w:rsidR="001D1D98">
        <w:rPr>
          <w:rFonts w:ascii="Arial" w:hAnsi="Arial" w:cs="Arial"/>
          <w:lang w:val="en-US"/>
        </w:rPr>
        <w:t xml:space="preserve"> </w:t>
      </w:r>
      <w:r w:rsidR="001D1D98" w:rsidRPr="009367E2">
        <w:rPr>
          <w:rFonts w:ascii="Arial" w:hAnsi="Arial" w:cs="Arial"/>
          <w:lang w:val="en-US"/>
        </w:rPr>
        <w:t xml:space="preserve">Women </w:t>
      </w:r>
      <w:r w:rsidR="00A90701">
        <w:rPr>
          <w:rFonts w:ascii="Arial" w:hAnsi="Arial" w:cs="Arial"/>
          <w:lang w:val="en-US"/>
        </w:rPr>
        <w:t>are more likely to experience intimate partner violence and sexual assault</w:t>
      </w:r>
      <w:r w:rsidR="00A646B6">
        <w:rPr>
          <w:rFonts w:ascii="Arial" w:hAnsi="Arial" w:cs="Arial"/>
          <w:lang w:val="en-US"/>
        </w:rPr>
        <w:t xml:space="preserve"> than men</w:t>
      </w:r>
      <w:r w:rsidR="00A90701">
        <w:rPr>
          <w:rFonts w:ascii="Arial" w:hAnsi="Arial" w:cs="Arial"/>
          <w:lang w:val="en-US"/>
        </w:rPr>
        <w:t xml:space="preserve"> and </w:t>
      </w:r>
      <w:r w:rsidR="00A646B6">
        <w:rPr>
          <w:rFonts w:ascii="Arial" w:hAnsi="Arial" w:cs="Arial"/>
          <w:lang w:val="en-US"/>
        </w:rPr>
        <w:t>experiences of violence can impact</w:t>
      </w:r>
      <w:r w:rsidR="00A90701">
        <w:rPr>
          <w:rFonts w:ascii="Arial" w:hAnsi="Arial" w:cs="Arial"/>
          <w:lang w:val="en-US"/>
        </w:rPr>
        <w:t xml:space="preserve"> on women’s mental health and well-being. For example, women </w:t>
      </w:r>
      <w:r w:rsidR="001D1D98" w:rsidRPr="009367E2">
        <w:rPr>
          <w:rFonts w:ascii="Arial" w:hAnsi="Arial" w:cs="Arial"/>
          <w:lang w:val="en-US"/>
        </w:rPr>
        <w:t>who have ex</w:t>
      </w:r>
      <w:r w:rsidR="001D1D98" w:rsidRPr="00B678B3">
        <w:rPr>
          <w:rFonts w:ascii="Arial" w:hAnsi="Arial" w:cs="Arial"/>
          <w:lang w:val="en-US"/>
        </w:rPr>
        <w:t xml:space="preserve">perienced </w:t>
      </w:r>
      <w:r w:rsidR="001D1D98">
        <w:rPr>
          <w:rFonts w:ascii="Arial" w:hAnsi="Arial" w:cs="Arial"/>
          <w:lang w:val="en-US"/>
        </w:rPr>
        <w:t>intimate partner violence</w:t>
      </w:r>
      <w:r w:rsidR="001D1D98" w:rsidRPr="00B678B3">
        <w:rPr>
          <w:rFonts w:ascii="Arial" w:hAnsi="Arial" w:cs="Arial"/>
          <w:lang w:val="en-US"/>
        </w:rPr>
        <w:t xml:space="preserve"> are at significantly higher risk of experiencing a range of mental health conditions including post-traumatic stress disorder, depression, anxiety, substance abuse, and thoughts of suicide.</w:t>
      </w:r>
      <w:r w:rsidR="001D1D98" w:rsidRPr="00FC61D7">
        <w:rPr>
          <w:rFonts w:ascii="Arial" w:hAnsi="Arial" w:cs="Arial"/>
          <w:vertAlign w:val="superscript"/>
          <w:lang w:val="en-US"/>
        </w:rPr>
        <w:footnoteReference w:id="25"/>
      </w:r>
      <w:r w:rsidR="001D1D98" w:rsidRPr="00B678B3">
        <w:rPr>
          <w:rFonts w:ascii="Arial" w:hAnsi="Arial" w:cs="Arial"/>
          <w:lang w:val="en-US"/>
        </w:rPr>
        <w:t xml:space="preserve"> </w:t>
      </w:r>
    </w:p>
    <w:p w14:paraId="759E5A40" w14:textId="0C08E221" w:rsidR="00080E65" w:rsidRDefault="001D1D98" w:rsidP="0008133C">
      <w:pPr>
        <w:spacing w:before="120" w:after="120" w:line="240" w:lineRule="auto"/>
        <w:jc w:val="both"/>
        <w:rPr>
          <w:rFonts w:ascii="Arial" w:hAnsi="Arial" w:cs="Arial"/>
          <w:lang w:val="en-US"/>
        </w:rPr>
      </w:pPr>
      <w:r>
        <w:rPr>
          <w:rFonts w:ascii="Arial" w:hAnsi="Arial" w:cs="Arial"/>
          <w:lang w:val="en-US"/>
        </w:rPr>
        <w:t>A targeted</w:t>
      </w:r>
      <w:r w:rsidR="00D238EE" w:rsidRPr="009367E2">
        <w:rPr>
          <w:rFonts w:ascii="Arial" w:hAnsi="Arial" w:cs="Arial"/>
          <w:lang w:val="en-US"/>
        </w:rPr>
        <w:t xml:space="preserve"> focus</w:t>
      </w:r>
      <w:r w:rsidR="00D238EE">
        <w:rPr>
          <w:rFonts w:ascii="Arial" w:hAnsi="Arial" w:cs="Arial"/>
          <w:lang w:val="en-US"/>
        </w:rPr>
        <w:t xml:space="preserve"> is needed</w:t>
      </w:r>
      <w:r w:rsidR="00D238EE" w:rsidRPr="009367E2">
        <w:rPr>
          <w:rFonts w:ascii="Arial" w:hAnsi="Arial" w:cs="Arial"/>
          <w:lang w:val="en-US"/>
        </w:rPr>
        <w:t xml:space="preserve"> on </w:t>
      </w:r>
      <w:r>
        <w:rPr>
          <w:rFonts w:ascii="Arial" w:hAnsi="Arial" w:cs="Arial"/>
          <w:lang w:val="en-US"/>
        </w:rPr>
        <w:t xml:space="preserve">improving outcomes for </w:t>
      </w:r>
      <w:r w:rsidR="00D238EE" w:rsidRPr="009367E2">
        <w:rPr>
          <w:rFonts w:ascii="Arial" w:hAnsi="Arial" w:cs="Arial"/>
          <w:lang w:val="en-US"/>
        </w:rPr>
        <w:t xml:space="preserve">Aboriginal and Torres </w:t>
      </w:r>
      <w:r w:rsidR="00D238EE">
        <w:rPr>
          <w:rFonts w:ascii="Arial" w:hAnsi="Arial" w:cs="Arial"/>
          <w:lang w:val="en-US"/>
        </w:rPr>
        <w:t>S</w:t>
      </w:r>
      <w:r w:rsidR="00D238EE" w:rsidRPr="009367E2">
        <w:rPr>
          <w:rFonts w:ascii="Arial" w:hAnsi="Arial" w:cs="Arial"/>
          <w:lang w:val="en-US"/>
        </w:rPr>
        <w:t>trait Islander women</w:t>
      </w:r>
      <w:r>
        <w:rPr>
          <w:rFonts w:ascii="Arial" w:hAnsi="Arial" w:cs="Arial"/>
          <w:lang w:val="en-US"/>
        </w:rPr>
        <w:t xml:space="preserve"> in particular</w:t>
      </w:r>
      <w:r w:rsidR="00D238EE" w:rsidRPr="009367E2">
        <w:rPr>
          <w:rFonts w:ascii="Arial" w:hAnsi="Arial" w:cs="Arial"/>
          <w:lang w:val="en-US"/>
        </w:rPr>
        <w:t xml:space="preserve">, </w:t>
      </w:r>
      <w:r w:rsidR="00D238EE">
        <w:rPr>
          <w:rFonts w:ascii="Arial" w:hAnsi="Arial" w:cs="Arial"/>
          <w:lang w:val="en-US"/>
        </w:rPr>
        <w:t>given</w:t>
      </w:r>
      <w:r w:rsidR="00D238EE" w:rsidRPr="009367E2">
        <w:rPr>
          <w:rFonts w:ascii="Arial" w:hAnsi="Arial" w:cs="Arial"/>
          <w:lang w:val="en-US"/>
        </w:rPr>
        <w:t xml:space="preserve"> the</w:t>
      </w:r>
      <w:r w:rsidR="00D238EE">
        <w:rPr>
          <w:rFonts w:ascii="Arial" w:hAnsi="Arial" w:cs="Arial"/>
          <w:lang w:val="en-US"/>
        </w:rPr>
        <w:t>y experience</w:t>
      </w:r>
      <w:r w:rsidR="00D238EE" w:rsidRPr="009367E2">
        <w:rPr>
          <w:rFonts w:ascii="Arial" w:hAnsi="Arial" w:cs="Arial"/>
          <w:lang w:val="en-US"/>
        </w:rPr>
        <w:t xml:space="preserve"> higher rates of</w:t>
      </w:r>
      <w:r w:rsidR="00CE3C3C">
        <w:rPr>
          <w:rFonts w:ascii="Arial" w:hAnsi="Arial" w:cs="Arial"/>
          <w:lang w:val="en-US"/>
        </w:rPr>
        <w:t xml:space="preserve"> </w:t>
      </w:r>
      <w:r w:rsidR="00D238EE" w:rsidRPr="009367E2">
        <w:rPr>
          <w:rFonts w:ascii="Arial" w:hAnsi="Arial" w:cs="Arial"/>
          <w:lang w:val="en-US"/>
        </w:rPr>
        <w:t>violence</w:t>
      </w:r>
      <w:r w:rsidR="00CE3C3C">
        <w:rPr>
          <w:rFonts w:ascii="Arial" w:hAnsi="Arial" w:cs="Arial"/>
          <w:lang w:val="en-US"/>
        </w:rPr>
        <w:t xml:space="preserve"> and </w:t>
      </w:r>
      <w:r w:rsidR="00D238EE" w:rsidRPr="009367E2">
        <w:rPr>
          <w:rFonts w:ascii="Arial" w:hAnsi="Arial" w:cs="Arial"/>
          <w:lang w:val="en-US"/>
        </w:rPr>
        <w:t xml:space="preserve">incarceration </w:t>
      </w:r>
      <w:r w:rsidR="00D238EE" w:rsidRPr="00D238EE">
        <w:rPr>
          <w:rFonts w:ascii="Arial" w:hAnsi="Arial" w:cs="Arial"/>
          <w:lang w:val="en-US"/>
        </w:rPr>
        <w:t>compared with non-Aboriginal</w:t>
      </w:r>
      <w:r w:rsidR="00573AE3">
        <w:rPr>
          <w:rFonts w:ascii="Arial" w:hAnsi="Arial" w:cs="Arial"/>
          <w:lang w:val="en-US"/>
        </w:rPr>
        <w:t xml:space="preserve"> and Torres Strait</w:t>
      </w:r>
      <w:r w:rsidR="00D238EE" w:rsidRPr="00D238EE">
        <w:rPr>
          <w:rFonts w:ascii="Arial" w:hAnsi="Arial" w:cs="Arial"/>
          <w:lang w:val="en-US"/>
        </w:rPr>
        <w:t xml:space="preserve"> </w:t>
      </w:r>
      <w:r w:rsidR="00573AE3">
        <w:rPr>
          <w:rFonts w:ascii="Arial" w:hAnsi="Arial" w:cs="Arial"/>
          <w:lang w:val="en-US"/>
        </w:rPr>
        <w:t xml:space="preserve">Islander </w:t>
      </w:r>
      <w:r w:rsidR="00D238EE" w:rsidRPr="00D238EE">
        <w:rPr>
          <w:rFonts w:ascii="Arial" w:hAnsi="Arial" w:cs="Arial"/>
          <w:lang w:val="en-US"/>
        </w:rPr>
        <w:t>women</w:t>
      </w:r>
      <w:r w:rsidR="00CE3C3C">
        <w:rPr>
          <w:rFonts w:ascii="Arial" w:hAnsi="Arial" w:cs="Arial"/>
          <w:lang w:val="en-US"/>
        </w:rPr>
        <w:t>.</w:t>
      </w:r>
      <w:r w:rsidRPr="001D1D98">
        <w:rPr>
          <w:rFonts w:ascii="Arial" w:hAnsi="Arial" w:cs="Arial"/>
          <w:lang w:val="en-US"/>
        </w:rPr>
        <w:t xml:space="preserve"> </w:t>
      </w:r>
      <w:r w:rsidRPr="00B678B3">
        <w:rPr>
          <w:rFonts w:ascii="Arial" w:hAnsi="Arial" w:cs="Arial"/>
          <w:lang w:val="en-US"/>
        </w:rPr>
        <w:t>Beyond Blue reports that the most common mental health condition in incarcerated Aboriginal women is post-traumatic stress disorder which is often misdiagnosed or not diagnosed.</w:t>
      </w:r>
      <w:r w:rsidRPr="00FC61D7">
        <w:rPr>
          <w:rFonts w:ascii="Arial" w:hAnsi="Arial" w:cs="Arial"/>
          <w:vertAlign w:val="superscript"/>
        </w:rPr>
        <w:footnoteReference w:id="26"/>
      </w:r>
    </w:p>
    <w:p w14:paraId="5359E2FE" w14:textId="67BDE508" w:rsidR="000B0BD8" w:rsidRDefault="001D6E1E" w:rsidP="0008133C">
      <w:pPr>
        <w:spacing w:before="120" w:after="120" w:line="240" w:lineRule="auto"/>
        <w:jc w:val="both"/>
        <w:rPr>
          <w:rFonts w:ascii="Arial" w:hAnsi="Arial" w:cs="Arial"/>
          <w:lang w:val="en-US"/>
        </w:rPr>
      </w:pPr>
      <w:r>
        <w:rPr>
          <w:rFonts w:ascii="Arial" w:hAnsi="Arial" w:cs="Arial"/>
          <w:lang w:val="en-US"/>
        </w:rPr>
        <w:t xml:space="preserve">Given the links between gendered violence, mental health, homelessness and </w:t>
      </w:r>
      <w:r w:rsidR="00C56674">
        <w:rPr>
          <w:rFonts w:ascii="Arial" w:hAnsi="Arial" w:cs="Arial"/>
          <w:lang w:val="en-US"/>
        </w:rPr>
        <w:t>incarceration, ongoing</w:t>
      </w:r>
      <w:r>
        <w:rPr>
          <w:rFonts w:ascii="Arial" w:hAnsi="Arial" w:cs="Arial"/>
          <w:lang w:val="en-US"/>
        </w:rPr>
        <w:t xml:space="preserve"> investment in the prevention of violence against women is essential, as is better coordination between the mental health and</w:t>
      </w:r>
      <w:r w:rsidR="00C56674">
        <w:rPr>
          <w:rFonts w:ascii="Arial" w:hAnsi="Arial" w:cs="Arial"/>
          <w:lang w:val="en-US"/>
        </w:rPr>
        <w:t xml:space="preserve"> gender based violence</w:t>
      </w:r>
      <w:r>
        <w:rPr>
          <w:rFonts w:ascii="Arial" w:hAnsi="Arial" w:cs="Arial"/>
          <w:lang w:val="en-US"/>
        </w:rPr>
        <w:t xml:space="preserve"> sectors</w:t>
      </w:r>
      <w:r w:rsidR="006804FC" w:rsidRPr="009367E2">
        <w:rPr>
          <w:rFonts w:ascii="Arial" w:hAnsi="Arial" w:cs="Arial"/>
          <w:lang w:val="en-US"/>
        </w:rPr>
        <w:t xml:space="preserve">. </w:t>
      </w:r>
    </w:p>
    <w:p w14:paraId="7FC69703" w14:textId="0C6AE719" w:rsidR="006A7548" w:rsidRDefault="00D238EE" w:rsidP="0008133C">
      <w:pPr>
        <w:spacing w:before="120" w:after="120" w:line="240" w:lineRule="auto"/>
        <w:jc w:val="both"/>
        <w:rPr>
          <w:rFonts w:ascii="Arial" w:hAnsi="Arial" w:cs="Arial"/>
        </w:rPr>
      </w:pPr>
      <w:r>
        <w:rPr>
          <w:rFonts w:ascii="Arial" w:hAnsi="Arial" w:cs="Arial"/>
          <w:lang w:val="en-US"/>
        </w:rPr>
        <w:t>P</w:t>
      </w:r>
      <w:r w:rsidR="002444EC" w:rsidRPr="009367E2">
        <w:rPr>
          <w:rFonts w:ascii="Arial" w:hAnsi="Arial" w:cs="Arial"/>
          <w:lang w:val="en-US"/>
        </w:rPr>
        <w:t>revent</w:t>
      </w:r>
      <w:r>
        <w:rPr>
          <w:rFonts w:ascii="Arial" w:hAnsi="Arial" w:cs="Arial"/>
          <w:lang w:val="en-US"/>
        </w:rPr>
        <w:t>ing</w:t>
      </w:r>
      <w:r w:rsidR="002444EC" w:rsidRPr="009367E2">
        <w:rPr>
          <w:rFonts w:ascii="Arial" w:hAnsi="Arial" w:cs="Arial"/>
          <w:lang w:val="en-US"/>
        </w:rPr>
        <w:t xml:space="preserve"> violence against women also makes economic sense. For example</w:t>
      </w:r>
      <w:r w:rsidR="002444EC" w:rsidRPr="009367E2">
        <w:rPr>
          <w:rFonts w:ascii="Arial" w:hAnsi="Arial" w:cs="Arial"/>
        </w:rPr>
        <w:t xml:space="preserve">,  </w:t>
      </w:r>
      <w:r w:rsidR="000B0BD8">
        <w:rPr>
          <w:rFonts w:ascii="Arial" w:hAnsi="Arial" w:cs="Arial"/>
        </w:rPr>
        <w:t xml:space="preserve">a </w:t>
      </w:r>
      <w:r>
        <w:rPr>
          <w:rFonts w:ascii="Arial" w:hAnsi="Arial" w:cs="Arial"/>
        </w:rPr>
        <w:t xml:space="preserve">2015 </w:t>
      </w:r>
      <w:r w:rsidR="000B0BD8">
        <w:rPr>
          <w:rFonts w:ascii="Arial" w:hAnsi="Arial" w:cs="Arial"/>
        </w:rPr>
        <w:t xml:space="preserve">report by </w:t>
      </w:r>
      <w:r w:rsidR="002444EC" w:rsidRPr="009367E2">
        <w:rPr>
          <w:rFonts w:ascii="Arial" w:hAnsi="Arial" w:cs="Arial"/>
        </w:rPr>
        <w:t xml:space="preserve"> Price</w:t>
      </w:r>
      <w:r>
        <w:rPr>
          <w:rFonts w:ascii="Arial" w:hAnsi="Arial" w:cs="Arial"/>
        </w:rPr>
        <w:t>w</w:t>
      </w:r>
      <w:r w:rsidR="002444EC" w:rsidRPr="009367E2">
        <w:rPr>
          <w:rFonts w:ascii="Arial" w:hAnsi="Arial" w:cs="Arial"/>
        </w:rPr>
        <w:t xml:space="preserve">aterhouseCoopers (PwC) estimated that the combined health, administration and social welfare costs of violence against women cost $21.7 billion a year, including $7.8 billion a year in direct costs to </w:t>
      </w:r>
      <w:r w:rsidR="002444EC" w:rsidRPr="00B678B3">
        <w:rPr>
          <w:rFonts w:ascii="Arial" w:hAnsi="Arial" w:cs="Arial"/>
        </w:rPr>
        <w:t>governments.</w:t>
      </w:r>
      <w:r w:rsidR="002444EC" w:rsidRPr="00FC61D7">
        <w:rPr>
          <w:rFonts w:ascii="Arial" w:hAnsi="Arial" w:cs="Arial"/>
          <w:vertAlign w:val="superscript"/>
        </w:rPr>
        <w:footnoteReference w:id="27"/>
      </w:r>
      <w:r w:rsidR="002444EC" w:rsidRPr="00B678B3">
        <w:rPr>
          <w:rFonts w:ascii="Arial" w:hAnsi="Arial" w:cs="Arial"/>
        </w:rPr>
        <w:t xml:space="preserve"> The  health costs associated with violence </w:t>
      </w:r>
      <w:r w:rsidRPr="00B678B3">
        <w:rPr>
          <w:rFonts w:ascii="Arial" w:hAnsi="Arial" w:cs="Arial"/>
        </w:rPr>
        <w:t xml:space="preserve">factored into this estimate </w:t>
      </w:r>
      <w:r w:rsidR="002444EC" w:rsidRPr="00B678B3">
        <w:rPr>
          <w:rFonts w:ascii="Arial" w:hAnsi="Arial" w:cs="Arial"/>
        </w:rPr>
        <w:t>include</w:t>
      </w:r>
      <w:r w:rsidRPr="00B678B3">
        <w:rPr>
          <w:rFonts w:ascii="Arial" w:hAnsi="Arial" w:cs="Arial"/>
        </w:rPr>
        <w:t>d</w:t>
      </w:r>
      <w:r w:rsidR="002444EC" w:rsidRPr="00B678B3">
        <w:rPr>
          <w:rFonts w:ascii="Arial" w:hAnsi="Arial" w:cs="Arial"/>
        </w:rPr>
        <w:t xml:space="preserve"> not only higher utilisation of health services to treat the effects of violence, but also longer</w:t>
      </w:r>
      <w:r w:rsidR="00586460">
        <w:rPr>
          <w:rFonts w:ascii="Arial" w:hAnsi="Arial" w:cs="Arial"/>
        </w:rPr>
        <w:t>-</w:t>
      </w:r>
      <w:r w:rsidR="002444EC" w:rsidRPr="00B678B3">
        <w:rPr>
          <w:rFonts w:ascii="Arial" w:hAnsi="Arial" w:cs="Arial"/>
        </w:rPr>
        <w:t>term health costs</w:t>
      </w:r>
      <w:r w:rsidR="002444EC" w:rsidRPr="009367E2">
        <w:rPr>
          <w:rFonts w:ascii="Arial" w:hAnsi="Arial" w:cs="Arial"/>
        </w:rPr>
        <w:t xml:space="preserve"> such as depression and anxiety and substance abuse.</w:t>
      </w:r>
      <w:r w:rsidR="002444EC" w:rsidRPr="002F7773">
        <w:rPr>
          <w:rStyle w:val="FootnoteReference"/>
          <w:rFonts w:ascii="Arial" w:hAnsi="Arial" w:cs="Arial"/>
        </w:rPr>
        <w:footnoteReference w:id="28"/>
      </w:r>
      <w:r w:rsidR="002444EC" w:rsidRPr="009367E2">
        <w:rPr>
          <w:rFonts w:ascii="Arial" w:hAnsi="Arial" w:cs="Arial"/>
        </w:rPr>
        <w:t xml:space="preserve"> </w:t>
      </w:r>
      <w:r w:rsidR="00A73F42">
        <w:rPr>
          <w:rFonts w:ascii="Arial" w:hAnsi="Arial" w:cs="Arial"/>
        </w:rPr>
        <w:t>This highlights the importance of investing in the prevention of violence against women as a primary prevention strategy for mental health.</w:t>
      </w:r>
      <w:r w:rsidR="003514B4">
        <w:rPr>
          <w:rFonts w:ascii="Arial" w:hAnsi="Arial" w:cs="Arial"/>
        </w:rPr>
        <w:t xml:space="preserve"> </w:t>
      </w:r>
    </w:p>
    <w:p w14:paraId="7EB8A90B" w14:textId="10FF8C0E" w:rsidR="00023766" w:rsidRDefault="006A7548" w:rsidP="0008133C">
      <w:pPr>
        <w:spacing w:before="120" w:after="120" w:line="240" w:lineRule="auto"/>
        <w:jc w:val="both"/>
        <w:rPr>
          <w:rFonts w:ascii="Arial" w:hAnsi="Arial" w:cs="Arial"/>
        </w:rPr>
      </w:pPr>
      <w:r>
        <w:rPr>
          <w:rFonts w:ascii="Arial" w:hAnsi="Arial" w:cs="Arial"/>
        </w:rPr>
        <w:t xml:space="preserve">The </w:t>
      </w:r>
      <w:r w:rsidR="001D1D98">
        <w:rPr>
          <w:rFonts w:ascii="Arial" w:hAnsi="Arial" w:cs="Arial"/>
        </w:rPr>
        <w:t>C</w:t>
      </w:r>
      <w:r>
        <w:rPr>
          <w:rFonts w:ascii="Arial" w:hAnsi="Arial" w:cs="Arial"/>
        </w:rPr>
        <w:t>ommission should invest further in efforts to respond to and prevent gender</w:t>
      </w:r>
      <w:r w:rsidR="00586460">
        <w:rPr>
          <w:rFonts w:ascii="Arial" w:hAnsi="Arial" w:cs="Arial"/>
        </w:rPr>
        <w:t>-</w:t>
      </w:r>
      <w:r>
        <w:rPr>
          <w:rFonts w:ascii="Arial" w:hAnsi="Arial" w:cs="Arial"/>
        </w:rPr>
        <w:t>based violence</w:t>
      </w:r>
      <w:r w:rsidR="00A90701">
        <w:rPr>
          <w:rFonts w:ascii="Arial" w:hAnsi="Arial" w:cs="Arial"/>
        </w:rPr>
        <w:t>, inclusive of investing in services that apply a trauma-informed approach to responding to  sexual assault</w:t>
      </w:r>
      <w:r>
        <w:rPr>
          <w:rFonts w:ascii="Arial" w:hAnsi="Arial" w:cs="Arial"/>
        </w:rPr>
        <w:t xml:space="preserve">; and ensure </w:t>
      </w:r>
      <w:r w:rsidR="004A373B">
        <w:rPr>
          <w:rFonts w:ascii="Arial" w:hAnsi="Arial" w:cs="Arial"/>
        </w:rPr>
        <w:t xml:space="preserve">mental health </w:t>
      </w:r>
      <w:r>
        <w:rPr>
          <w:rFonts w:ascii="Arial" w:hAnsi="Arial" w:cs="Arial"/>
        </w:rPr>
        <w:t xml:space="preserve">services are trauma informed </w:t>
      </w:r>
      <w:r w:rsidR="004A373B">
        <w:rPr>
          <w:rFonts w:ascii="Arial" w:hAnsi="Arial" w:cs="Arial"/>
        </w:rPr>
        <w:t>in order to respond</w:t>
      </w:r>
      <w:r>
        <w:rPr>
          <w:rFonts w:ascii="Arial" w:hAnsi="Arial" w:cs="Arial"/>
        </w:rPr>
        <w:t xml:space="preserve"> effectively to women who experienc</w:t>
      </w:r>
      <w:r w:rsidR="004A373B">
        <w:rPr>
          <w:rFonts w:ascii="Arial" w:hAnsi="Arial" w:cs="Arial"/>
        </w:rPr>
        <w:t>e</w:t>
      </w:r>
      <w:r>
        <w:rPr>
          <w:rFonts w:ascii="Arial" w:hAnsi="Arial" w:cs="Arial"/>
        </w:rPr>
        <w:t xml:space="preserve"> mental</w:t>
      </w:r>
      <w:r w:rsidR="004A373B">
        <w:rPr>
          <w:rFonts w:ascii="Arial" w:hAnsi="Arial" w:cs="Arial"/>
        </w:rPr>
        <w:t>-ill</w:t>
      </w:r>
      <w:r>
        <w:rPr>
          <w:rFonts w:ascii="Arial" w:hAnsi="Arial" w:cs="Arial"/>
        </w:rPr>
        <w:t xml:space="preserve"> health due to their experience of violence</w:t>
      </w:r>
      <w:r w:rsidR="00A90701">
        <w:rPr>
          <w:rFonts w:ascii="Arial" w:hAnsi="Arial" w:cs="Arial"/>
        </w:rPr>
        <w:t xml:space="preserve"> (inclusive of sexual assault)</w:t>
      </w:r>
      <w:r>
        <w:rPr>
          <w:rFonts w:ascii="Arial" w:hAnsi="Arial" w:cs="Arial"/>
        </w:rPr>
        <w:t xml:space="preserve">. </w:t>
      </w:r>
    </w:p>
    <w:p w14:paraId="29D6A476" w14:textId="499DD7E5" w:rsidR="00034F99" w:rsidRPr="00F74F39" w:rsidRDefault="00034F99" w:rsidP="0008133C">
      <w:pPr>
        <w:spacing w:before="120" w:after="120" w:line="240" w:lineRule="auto"/>
        <w:jc w:val="both"/>
        <w:rPr>
          <w:rFonts w:ascii="Arial" w:eastAsiaTheme="majorEastAsia" w:hAnsi="Arial" w:cs="Arial"/>
          <w:b/>
          <w:color w:val="002F6C"/>
          <w:lang w:eastAsia="en-AU"/>
        </w:rPr>
      </w:pPr>
      <w:r w:rsidRPr="00F74F39">
        <w:rPr>
          <w:rFonts w:ascii="Arial" w:eastAsiaTheme="majorEastAsia" w:hAnsi="Arial" w:cs="Arial"/>
          <w:b/>
          <w:color w:val="002F6C"/>
          <w:lang w:eastAsia="en-AU"/>
        </w:rPr>
        <w:t>Carers and families</w:t>
      </w:r>
    </w:p>
    <w:p w14:paraId="731AC333" w14:textId="72962991" w:rsidR="00401006" w:rsidRPr="00401006" w:rsidRDefault="00034F99" w:rsidP="0008133C">
      <w:pPr>
        <w:spacing w:before="120" w:after="120" w:line="240" w:lineRule="auto"/>
        <w:jc w:val="both"/>
        <w:rPr>
          <w:rFonts w:ascii="Arial" w:hAnsi="Arial" w:cs="Arial"/>
          <w:lang w:val="en-US" w:eastAsia="en-AU"/>
        </w:rPr>
      </w:pPr>
      <w:bookmarkStart w:id="10" w:name="_Hlk29984760"/>
      <w:r w:rsidRPr="00401006">
        <w:rPr>
          <w:rFonts w:ascii="Arial" w:hAnsi="Arial" w:cs="Arial"/>
          <w:lang w:val="en-US" w:eastAsia="en-AU"/>
        </w:rPr>
        <w:t xml:space="preserve">WHV commends the Commission for a </w:t>
      </w:r>
      <w:r w:rsidR="00B678B3" w:rsidRPr="00401006">
        <w:rPr>
          <w:rFonts w:ascii="Arial" w:hAnsi="Arial" w:cs="Arial"/>
          <w:lang w:val="en-US" w:eastAsia="en-AU"/>
        </w:rPr>
        <w:t>specific</w:t>
      </w:r>
      <w:r w:rsidRPr="00401006">
        <w:rPr>
          <w:rFonts w:ascii="Arial" w:hAnsi="Arial" w:cs="Arial"/>
          <w:lang w:val="en-US" w:eastAsia="en-AU"/>
        </w:rPr>
        <w:t xml:space="preserve"> focus on </w:t>
      </w:r>
      <w:proofErr w:type="spellStart"/>
      <w:r w:rsidRPr="00401006">
        <w:rPr>
          <w:rFonts w:ascii="Arial" w:hAnsi="Arial" w:cs="Arial"/>
          <w:lang w:val="en-US" w:eastAsia="en-AU"/>
        </w:rPr>
        <w:t>carer</w:t>
      </w:r>
      <w:r w:rsidR="002F7773" w:rsidRPr="00401006">
        <w:rPr>
          <w:rFonts w:ascii="Arial" w:hAnsi="Arial" w:cs="Arial"/>
          <w:lang w:val="en-US" w:eastAsia="en-AU"/>
        </w:rPr>
        <w:t>s</w:t>
      </w:r>
      <w:proofErr w:type="spellEnd"/>
      <w:r w:rsidRPr="00401006">
        <w:rPr>
          <w:rFonts w:ascii="Arial" w:hAnsi="Arial" w:cs="Arial"/>
          <w:lang w:val="en-US" w:eastAsia="en-AU"/>
        </w:rPr>
        <w:t xml:space="preserve"> of those living with a mental illness. </w:t>
      </w:r>
      <w:r w:rsidR="001D6E1E">
        <w:rPr>
          <w:rFonts w:ascii="Arial" w:hAnsi="Arial" w:cs="Arial"/>
          <w:lang w:val="en-US" w:eastAsia="en-AU"/>
        </w:rPr>
        <w:t>A</w:t>
      </w:r>
      <w:r w:rsidRPr="00401006">
        <w:rPr>
          <w:rFonts w:ascii="Arial" w:hAnsi="Arial" w:cs="Arial"/>
          <w:lang w:val="en-US" w:eastAsia="en-AU"/>
        </w:rPr>
        <w:t>ny reforms</w:t>
      </w:r>
      <w:r w:rsidR="002F7773" w:rsidRPr="00401006">
        <w:rPr>
          <w:rFonts w:ascii="Arial" w:hAnsi="Arial" w:cs="Arial"/>
          <w:lang w:val="en-US" w:eastAsia="en-AU"/>
        </w:rPr>
        <w:t xml:space="preserve"> </w:t>
      </w:r>
      <w:r w:rsidR="001D6E1E">
        <w:rPr>
          <w:rFonts w:ascii="Arial" w:hAnsi="Arial" w:cs="Arial"/>
          <w:lang w:val="en-US" w:eastAsia="en-AU"/>
        </w:rPr>
        <w:t>in</w:t>
      </w:r>
      <w:r w:rsidR="002F7773" w:rsidRPr="00401006">
        <w:rPr>
          <w:rFonts w:ascii="Arial" w:hAnsi="Arial" w:cs="Arial"/>
          <w:lang w:val="en-US" w:eastAsia="en-AU"/>
        </w:rPr>
        <w:t xml:space="preserve"> this area</w:t>
      </w:r>
      <w:r w:rsidRPr="00401006">
        <w:rPr>
          <w:rFonts w:ascii="Arial" w:hAnsi="Arial" w:cs="Arial"/>
          <w:lang w:val="en-US" w:eastAsia="en-AU"/>
        </w:rPr>
        <w:t xml:space="preserve"> need to consider the </w:t>
      </w:r>
      <w:r w:rsidR="00B678B3" w:rsidRPr="00401006">
        <w:rPr>
          <w:rFonts w:ascii="Arial" w:hAnsi="Arial" w:cs="Arial"/>
          <w:lang w:val="en-US" w:eastAsia="en-AU"/>
        </w:rPr>
        <w:t>gendered</w:t>
      </w:r>
      <w:r w:rsidRPr="00401006">
        <w:rPr>
          <w:rFonts w:ascii="Arial" w:hAnsi="Arial" w:cs="Arial"/>
          <w:lang w:val="en-US" w:eastAsia="en-AU"/>
        </w:rPr>
        <w:t xml:space="preserve"> nature of caring and the specific impacts on women and girls. </w:t>
      </w:r>
      <w:r w:rsidR="00D3277D" w:rsidRPr="00401006">
        <w:rPr>
          <w:rFonts w:ascii="Arial" w:hAnsi="Arial" w:cs="Arial"/>
          <w:lang w:val="en-US" w:eastAsia="en-AU"/>
        </w:rPr>
        <w:t>All over the world women are the predominant providers of informal care for family members with chronic medical conditions or disabilities, including adults with mental illness.</w:t>
      </w:r>
      <w:r w:rsidR="00D3277D" w:rsidRPr="00401006">
        <w:rPr>
          <w:rFonts w:ascii="Arial" w:hAnsi="Arial" w:cs="Times New Roman"/>
          <w:vertAlign w:val="superscript"/>
          <w:lang w:val="en-US" w:eastAsia="en-AU"/>
        </w:rPr>
        <w:footnoteReference w:id="29"/>
      </w:r>
      <w:r w:rsidR="00D3277D" w:rsidRPr="00401006">
        <w:rPr>
          <w:rFonts w:ascii="Calibri" w:hAnsi="Calibri" w:cs="Times New Roman"/>
          <w:vertAlign w:val="superscript"/>
          <w:lang w:val="en-US" w:eastAsia="en-AU"/>
        </w:rPr>
        <w:t xml:space="preserve"> </w:t>
      </w:r>
      <w:r w:rsidR="00AC72AA" w:rsidRPr="00401006">
        <w:rPr>
          <w:rFonts w:ascii="Arial" w:hAnsi="Arial" w:cs="Arial"/>
          <w:lang w:val="en-US" w:eastAsia="en-AU"/>
        </w:rPr>
        <w:t xml:space="preserve">This report highlights that 65% </w:t>
      </w:r>
      <w:r w:rsidR="002F7773" w:rsidRPr="00401006">
        <w:rPr>
          <w:rFonts w:ascii="Arial" w:hAnsi="Arial" w:cs="Arial"/>
          <w:lang w:val="en-US" w:eastAsia="en-AU"/>
        </w:rPr>
        <w:t xml:space="preserve">of </w:t>
      </w:r>
      <w:r w:rsidR="00AC72AA" w:rsidRPr="00401006">
        <w:rPr>
          <w:rFonts w:ascii="Arial" w:hAnsi="Arial" w:cs="Arial"/>
          <w:lang w:val="en-US" w:eastAsia="en-AU"/>
        </w:rPr>
        <w:t xml:space="preserve"> primary </w:t>
      </w:r>
      <w:proofErr w:type="spellStart"/>
      <w:r w:rsidR="00AC72AA" w:rsidRPr="00401006">
        <w:rPr>
          <w:rFonts w:ascii="Arial" w:hAnsi="Arial" w:cs="Arial"/>
          <w:lang w:val="en-US" w:eastAsia="en-AU"/>
        </w:rPr>
        <w:t>carer</w:t>
      </w:r>
      <w:r w:rsidR="002F7773" w:rsidRPr="00401006">
        <w:rPr>
          <w:rFonts w:ascii="Arial" w:hAnsi="Arial" w:cs="Arial"/>
          <w:lang w:val="en-US" w:eastAsia="en-AU"/>
        </w:rPr>
        <w:t>s</w:t>
      </w:r>
      <w:proofErr w:type="spellEnd"/>
      <w:r w:rsidR="00AC72AA" w:rsidRPr="00401006">
        <w:rPr>
          <w:rFonts w:ascii="Arial" w:hAnsi="Arial" w:cs="Arial"/>
          <w:lang w:val="en-US" w:eastAsia="en-AU"/>
        </w:rPr>
        <w:t xml:space="preserve"> for those with a mental illness </w:t>
      </w:r>
      <w:r w:rsidR="002F7773" w:rsidRPr="00401006">
        <w:rPr>
          <w:rFonts w:ascii="Arial" w:hAnsi="Arial" w:cs="Arial"/>
          <w:lang w:val="en-US" w:eastAsia="en-AU"/>
        </w:rPr>
        <w:t>are</w:t>
      </w:r>
      <w:r w:rsidR="00AC72AA" w:rsidRPr="00401006">
        <w:rPr>
          <w:rFonts w:ascii="Arial" w:hAnsi="Arial" w:cs="Arial"/>
          <w:lang w:val="en-US" w:eastAsia="en-AU"/>
        </w:rPr>
        <w:t xml:space="preserve"> female</w:t>
      </w:r>
      <w:r w:rsidR="001D6E1E">
        <w:rPr>
          <w:rFonts w:ascii="Arial" w:hAnsi="Arial" w:cs="Arial"/>
          <w:lang w:val="en-US" w:eastAsia="en-AU"/>
        </w:rPr>
        <w:t>.</w:t>
      </w:r>
      <w:r w:rsidR="00AC72AA" w:rsidRPr="00401006">
        <w:rPr>
          <w:rStyle w:val="FootnoteReference"/>
          <w:rFonts w:ascii="Arial" w:hAnsi="Arial"/>
          <w:lang w:val="en-US" w:eastAsia="en-AU"/>
        </w:rPr>
        <w:footnoteReference w:id="30"/>
      </w:r>
      <w:r w:rsidR="00AC72AA" w:rsidRPr="00401006">
        <w:rPr>
          <w:rFonts w:ascii="Arial" w:hAnsi="Arial" w:cs="Arial"/>
          <w:lang w:val="en-US" w:eastAsia="en-AU"/>
        </w:rPr>
        <w:t xml:space="preserve"> </w:t>
      </w:r>
      <w:r w:rsidR="003514B4">
        <w:rPr>
          <w:rFonts w:ascii="Arial" w:hAnsi="Arial" w:cs="Arial"/>
          <w:lang w:val="en-US" w:eastAsia="en-AU"/>
        </w:rPr>
        <w:t xml:space="preserve">The </w:t>
      </w:r>
      <w:proofErr w:type="spellStart"/>
      <w:r w:rsidR="00021018">
        <w:rPr>
          <w:rFonts w:ascii="Arial" w:hAnsi="Arial" w:cs="Arial"/>
          <w:lang w:val="en-US" w:eastAsia="en-AU"/>
        </w:rPr>
        <w:t>feminised</w:t>
      </w:r>
      <w:proofErr w:type="spellEnd"/>
      <w:r w:rsidR="00021018">
        <w:rPr>
          <w:rFonts w:ascii="Arial" w:hAnsi="Arial" w:cs="Arial"/>
          <w:lang w:val="en-US" w:eastAsia="en-AU"/>
        </w:rPr>
        <w:t xml:space="preserve"> nature</w:t>
      </w:r>
      <w:r w:rsidR="003514B4">
        <w:rPr>
          <w:rFonts w:ascii="Arial" w:hAnsi="Arial" w:cs="Arial"/>
          <w:lang w:val="en-US" w:eastAsia="en-AU"/>
        </w:rPr>
        <w:t xml:space="preserve"> of unpaid caring roles</w:t>
      </w:r>
      <w:r w:rsidR="004B5198">
        <w:rPr>
          <w:rFonts w:ascii="Arial" w:hAnsi="Arial" w:cs="Arial"/>
          <w:lang w:val="en-US" w:eastAsia="en-AU"/>
        </w:rPr>
        <w:t xml:space="preserve"> (and the need to take </w:t>
      </w:r>
      <w:r w:rsidR="004B5198">
        <w:rPr>
          <w:rFonts w:ascii="Arial" w:hAnsi="Arial" w:cs="Arial"/>
          <w:lang w:val="en-US" w:eastAsia="en-AU"/>
        </w:rPr>
        <w:lastRenderedPageBreak/>
        <w:t>time out of the workforce or engage in part-time work)</w:t>
      </w:r>
      <w:r w:rsidR="003514B4">
        <w:rPr>
          <w:rFonts w:ascii="Arial" w:hAnsi="Arial" w:cs="Arial"/>
          <w:lang w:val="en-US" w:eastAsia="en-AU"/>
        </w:rPr>
        <w:t xml:space="preserve"> can further </w:t>
      </w:r>
      <w:r w:rsidR="004B5198">
        <w:rPr>
          <w:rFonts w:ascii="Arial" w:hAnsi="Arial" w:cs="Arial"/>
          <w:lang w:val="en-US" w:eastAsia="en-AU"/>
        </w:rPr>
        <w:t>contribute to gender inequality and women’s overall lower accumulated wealth compared to men over their lifetime</w:t>
      </w:r>
      <w:r w:rsidR="003514B4">
        <w:rPr>
          <w:rFonts w:ascii="Arial" w:hAnsi="Arial" w:cs="Arial"/>
          <w:lang w:val="en-US" w:eastAsia="en-AU"/>
        </w:rPr>
        <w:t xml:space="preserve">. </w:t>
      </w:r>
      <w:r w:rsidR="00021018">
        <w:rPr>
          <w:rFonts w:ascii="Arial" w:hAnsi="Arial" w:cs="Arial"/>
          <w:lang w:val="en-US" w:eastAsia="en-AU"/>
        </w:rPr>
        <w:t>WHV supports the following d</w:t>
      </w:r>
      <w:r w:rsidRPr="00401006">
        <w:rPr>
          <w:rFonts w:ascii="Arial" w:hAnsi="Arial" w:cs="Arial"/>
          <w:lang w:val="en-US" w:eastAsia="en-AU"/>
        </w:rPr>
        <w:t>raft recommendations</w:t>
      </w:r>
      <w:r w:rsidR="00401006" w:rsidRPr="00401006">
        <w:rPr>
          <w:rFonts w:ascii="Arial" w:hAnsi="Arial" w:cs="Arial"/>
          <w:lang w:val="en-US" w:eastAsia="en-AU"/>
        </w:rPr>
        <w:t>,</w:t>
      </w:r>
    </w:p>
    <w:p w14:paraId="0C3DC43C" w14:textId="77777777" w:rsidR="00401006" w:rsidRPr="00401006" w:rsidRDefault="00034F99" w:rsidP="0008133C">
      <w:pPr>
        <w:pStyle w:val="ListParagraph"/>
        <w:numPr>
          <w:ilvl w:val="0"/>
          <w:numId w:val="11"/>
        </w:numPr>
        <w:spacing w:before="120" w:after="120" w:line="240" w:lineRule="auto"/>
        <w:contextualSpacing w:val="0"/>
        <w:jc w:val="both"/>
        <w:rPr>
          <w:rFonts w:ascii="Arial" w:hAnsi="Arial" w:cs="Arial"/>
          <w:lang w:eastAsia="en-AU"/>
        </w:rPr>
      </w:pPr>
      <w:r w:rsidRPr="00401006">
        <w:rPr>
          <w:rFonts w:ascii="Arial" w:hAnsi="Arial" w:cs="Arial"/>
          <w:lang w:val="en-US" w:eastAsia="en-AU"/>
        </w:rPr>
        <w:t xml:space="preserve">13. 1, </w:t>
      </w:r>
      <w:r w:rsidRPr="00401006">
        <w:rPr>
          <w:rFonts w:ascii="Arial" w:hAnsi="Arial" w:cs="Arial"/>
          <w:i/>
          <w:iCs/>
          <w:lang w:val="en-US" w:eastAsia="en-AU"/>
        </w:rPr>
        <w:t xml:space="preserve">Reduce barriers to accessing income support for mental health </w:t>
      </w:r>
      <w:proofErr w:type="spellStart"/>
      <w:r w:rsidRPr="00401006">
        <w:rPr>
          <w:rFonts w:ascii="Arial" w:hAnsi="Arial" w:cs="Arial"/>
          <w:i/>
          <w:iCs/>
          <w:lang w:val="en-US" w:eastAsia="en-AU"/>
        </w:rPr>
        <w:t>carers</w:t>
      </w:r>
      <w:proofErr w:type="spellEnd"/>
      <w:r w:rsidR="00401006" w:rsidRPr="00401006">
        <w:rPr>
          <w:rFonts w:ascii="Arial" w:hAnsi="Arial" w:cs="Arial"/>
          <w:i/>
          <w:iCs/>
          <w:lang w:val="en-US" w:eastAsia="en-AU"/>
        </w:rPr>
        <w:t>,</w:t>
      </w:r>
    </w:p>
    <w:p w14:paraId="1D7CD414" w14:textId="55377D4E" w:rsidR="00401006" w:rsidRPr="00401006" w:rsidRDefault="00034F99" w:rsidP="0008133C">
      <w:pPr>
        <w:pStyle w:val="ListParagraph"/>
        <w:numPr>
          <w:ilvl w:val="0"/>
          <w:numId w:val="11"/>
        </w:numPr>
        <w:spacing w:before="120" w:after="120" w:line="240" w:lineRule="auto"/>
        <w:contextualSpacing w:val="0"/>
        <w:jc w:val="both"/>
        <w:rPr>
          <w:rFonts w:ascii="Arial" w:hAnsi="Arial" w:cs="Arial"/>
          <w:lang w:eastAsia="en-AU"/>
        </w:rPr>
      </w:pPr>
      <w:r w:rsidRPr="00401006">
        <w:rPr>
          <w:rFonts w:ascii="Arial" w:hAnsi="Arial" w:cs="Arial"/>
          <w:lang w:val="en-US" w:eastAsia="en-AU"/>
        </w:rPr>
        <w:t>13.2</w:t>
      </w:r>
      <w:r w:rsidRPr="00401006">
        <w:rPr>
          <w:rFonts w:ascii="Arial" w:hAnsi="Arial" w:cs="Arial"/>
          <w:i/>
          <w:iCs/>
          <w:lang w:val="en-US" w:eastAsia="en-AU"/>
        </w:rPr>
        <w:t xml:space="preserve"> Employment support for mental health </w:t>
      </w:r>
      <w:proofErr w:type="spellStart"/>
      <w:r w:rsidRPr="00401006">
        <w:rPr>
          <w:rFonts w:ascii="Arial" w:hAnsi="Arial" w:cs="Arial"/>
          <w:i/>
          <w:iCs/>
          <w:lang w:val="en-US" w:eastAsia="en-AU"/>
        </w:rPr>
        <w:t>carers</w:t>
      </w:r>
      <w:proofErr w:type="spellEnd"/>
      <w:r w:rsidRPr="00401006">
        <w:rPr>
          <w:rFonts w:ascii="Arial" w:hAnsi="Arial" w:cs="Arial"/>
          <w:i/>
          <w:iCs/>
          <w:lang w:val="en-US" w:eastAsia="en-AU"/>
        </w:rPr>
        <w:t xml:space="preserve"> </w:t>
      </w:r>
      <w:r w:rsidRPr="00401006">
        <w:rPr>
          <w:rFonts w:ascii="Arial" w:hAnsi="Arial" w:cs="Arial"/>
          <w:lang w:val="en-US" w:eastAsia="en-AU"/>
        </w:rPr>
        <w:t xml:space="preserve">and </w:t>
      </w:r>
    </w:p>
    <w:p w14:paraId="3FCC88D3" w14:textId="515CDC7F" w:rsidR="00401006" w:rsidRPr="00401006" w:rsidRDefault="00034F99" w:rsidP="0008133C">
      <w:pPr>
        <w:pStyle w:val="ListParagraph"/>
        <w:numPr>
          <w:ilvl w:val="0"/>
          <w:numId w:val="11"/>
        </w:numPr>
        <w:spacing w:before="120" w:after="120" w:line="240" w:lineRule="auto"/>
        <w:contextualSpacing w:val="0"/>
        <w:jc w:val="both"/>
        <w:rPr>
          <w:rFonts w:ascii="Arial" w:hAnsi="Arial" w:cs="Arial"/>
          <w:lang w:eastAsia="en-AU"/>
        </w:rPr>
      </w:pPr>
      <w:r w:rsidRPr="00401006">
        <w:rPr>
          <w:rFonts w:ascii="Arial" w:hAnsi="Arial" w:cs="Arial"/>
          <w:lang w:val="en-US" w:eastAsia="en-AU"/>
        </w:rPr>
        <w:t>13.3</w:t>
      </w:r>
      <w:r w:rsidRPr="00401006">
        <w:rPr>
          <w:rFonts w:ascii="Arial" w:hAnsi="Arial" w:cs="Arial"/>
          <w:i/>
          <w:iCs/>
          <w:lang w:val="en-US" w:eastAsia="en-AU"/>
        </w:rPr>
        <w:t xml:space="preserve"> </w:t>
      </w:r>
      <w:r w:rsidR="00895E7D">
        <w:rPr>
          <w:rFonts w:ascii="Arial" w:hAnsi="Arial" w:cs="Arial"/>
          <w:i/>
          <w:iCs/>
          <w:lang w:val="en-US" w:eastAsia="en-AU"/>
        </w:rPr>
        <w:t>F</w:t>
      </w:r>
      <w:r w:rsidRPr="00401006">
        <w:rPr>
          <w:rFonts w:ascii="Arial" w:hAnsi="Arial" w:cs="Arial"/>
          <w:i/>
          <w:iCs/>
          <w:lang w:val="en-US" w:eastAsia="en-AU"/>
        </w:rPr>
        <w:t>amily focused and career inclusive practice</w:t>
      </w:r>
      <w:r w:rsidR="00500EBC">
        <w:rPr>
          <w:rFonts w:ascii="Arial" w:hAnsi="Arial" w:cs="Arial"/>
          <w:i/>
          <w:iCs/>
          <w:lang w:val="en-US" w:eastAsia="en-AU"/>
        </w:rPr>
        <w:t>.</w:t>
      </w:r>
    </w:p>
    <w:p w14:paraId="6907E3FC" w14:textId="07F55F1D" w:rsidR="00D30362" w:rsidRDefault="00500EBC" w:rsidP="0008133C">
      <w:pPr>
        <w:spacing w:before="120" w:after="120" w:line="240" w:lineRule="auto"/>
        <w:jc w:val="both"/>
        <w:rPr>
          <w:rFonts w:ascii="Arial" w:hAnsi="Arial" w:cs="Arial"/>
          <w:lang w:val="en-US" w:eastAsia="en-AU"/>
        </w:rPr>
      </w:pPr>
      <w:r>
        <w:rPr>
          <w:rFonts w:ascii="Arial" w:hAnsi="Arial" w:cs="Arial"/>
          <w:lang w:val="en-US" w:eastAsia="en-AU"/>
        </w:rPr>
        <w:t xml:space="preserve">All recommendations that impact </w:t>
      </w:r>
      <w:proofErr w:type="spellStart"/>
      <w:r>
        <w:rPr>
          <w:rFonts w:ascii="Arial" w:hAnsi="Arial" w:cs="Arial"/>
          <w:lang w:val="en-US" w:eastAsia="en-AU"/>
        </w:rPr>
        <w:t>carers</w:t>
      </w:r>
      <w:proofErr w:type="spellEnd"/>
      <w:r>
        <w:rPr>
          <w:rFonts w:ascii="Arial" w:hAnsi="Arial" w:cs="Arial"/>
          <w:lang w:val="en-US" w:eastAsia="en-AU"/>
        </w:rPr>
        <w:t xml:space="preserve"> should consider the impact of strategies on women and girls, acknowledging that the majority of </w:t>
      </w:r>
      <w:proofErr w:type="spellStart"/>
      <w:r>
        <w:rPr>
          <w:rFonts w:ascii="Arial" w:hAnsi="Arial" w:cs="Arial"/>
          <w:lang w:val="en-US" w:eastAsia="en-AU"/>
        </w:rPr>
        <w:t>carers</w:t>
      </w:r>
      <w:proofErr w:type="spellEnd"/>
      <w:r>
        <w:rPr>
          <w:rFonts w:ascii="Arial" w:hAnsi="Arial" w:cs="Arial"/>
          <w:lang w:val="en-US" w:eastAsia="en-AU"/>
        </w:rPr>
        <w:t xml:space="preserve"> are female. </w:t>
      </w:r>
      <w:r w:rsidR="00F33698">
        <w:rPr>
          <w:rFonts w:ascii="Arial" w:hAnsi="Arial" w:cs="Arial"/>
          <w:lang w:val="en-US" w:eastAsia="en-AU"/>
        </w:rPr>
        <w:t>A</w:t>
      </w:r>
      <w:r w:rsidR="00021018">
        <w:rPr>
          <w:rFonts w:ascii="Arial" w:hAnsi="Arial" w:cs="Arial"/>
          <w:lang w:val="en-US" w:eastAsia="en-AU"/>
        </w:rPr>
        <w:t xml:space="preserve"> needs assessment and </w:t>
      </w:r>
      <w:r w:rsidR="00F33698">
        <w:rPr>
          <w:rFonts w:ascii="Arial" w:hAnsi="Arial" w:cs="Arial"/>
          <w:lang w:val="en-US" w:eastAsia="en-AU"/>
        </w:rPr>
        <w:t xml:space="preserve">post </w:t>
      </w:r>
      <w:r w:rsidR="00021018">
        <w:rPr>
          <w:rFonts w:ascii="Arial" w:hAnsi="Arial" w:cs="Arial"/>
          <w:lang w:val="en-US" w:eastAsia="en-AU"/>
        </w:rPr>
        <w:t>evaluation should ensure data is disaggregated</w:t>
      </w:r>
      <w:r w:rsidR="00F33698">
        <w:rPr>
          <w:rFonts w:ascii="Arial" w:hAnsi="Arial" w:cs="Arial"/>
          <w:lang w:val="en-US" w:eastAsia="en-AU"/>
        </w:rPr>
        <w:t xml:space="preserve"> by gender</w:t>
      </w:r>
      <w:r w:rsidR="00021018">
        <w:rPr>
          <w:rFonts w:ascii="Arial" w:hAnsi="Arial" w:cs="Arial"/>
          <w:lang w:val="en-US" w:eastAsia="en-AU"/>
        </w:rPr>
        <w:t xml:space="preserve"> </w:t>
      </w:r>
      <w:r w:rsidR="00F33698">
        <w:rPr>
          <w:rFonts w:ascii="Arial" w:hAnsi="Arial" w:cs="Arial"/>
          <w:lang w:val="en-US" w:eastAsia="en-AU"/>
        </w:rPr>
        <w:t>and ensure</w:t>
      </w:r>
      <w:r w:rsidR="00021018">
        <w:rPr>
          <w:rFonts w:ascii="Arial" w:hAnsi="Arial" w:cs="Arial"/>
          <w:lang w:val="en-US" w:eastAsia="en-AU"/>
        </w:rPr>
        <w:t xml:space="preserve"> an analysis of barriers considers women’s lived experience. </w:t>
      </w:r>
      <w:bookmarkEnd w:id="10"/>
    </w:p>
    <w:p w14:paraId="6F88EA6C" w14:textId="77777777" w:rsidR="00F33698" w:rsidRDefault="00F33698" w:rsidP="0008133C">
      <w:pPr>
        <w:spacing w:before="120" w:after="120" w:line="240" w:lineRule="auto"/>
        <w:jc w:val="both"/>
        <w:rPr>
          <w:rFonts w:ascii="Arial" w:hAnsi="Arial" w:cs="Arial"/>
          <w:i/>
          <w:iCs/>
          <w:color w:val="000000"/>
        </w:rPr>
      </w:pPr>
    </w:p>
    <w:p w14:paraId="5D12BEB3" w14:textId="6E8DDD1B" w:rsidR="000B0BD8" w:rsidRDefault="000B0BD8" w:rsidP="0008133C">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lang w:val="en-US"/>
        </w:rPr>
      </w:pPr>
      <w:r w:rsidRPr="00CF3E6B">
        <w:rPr>
          <w:rFonts w:ascii="Arial" w:hAnsi="Arial" w:cs="Arial"/>
          <w:lang w:val="en-US"/>
        </w:rPr>
        <w:t>Please refer to the following recommendation</w:t>
      </w:r>
      <w:r w:rsidR="00A73F42">
        <w:rPr>
          <w:rFonts w:ascii="Arial" w:hAnsi="Arial" w:cs="Arial"/>
          <w:lang w:val="en-US"/>
        </w:rPr>
        <w:t>s</w:t>
      </w:r>
      <w:r w:rsidRPr="00CF3E6B">
        <w:rPr>
          <w:rFonts w:ascii="Arial" w:hAnsi="Arial" w:cs="Arial"/>
          <w:lang w:val="en-US"/>
        </w:rPr>
        <w:t xml:space="preserve"> in the Statement from the Women’s Mental Health Alliance</w:t>
      </w:r>
      <w:r w:rsidR="00A20BCC">
        <w:rPr>
          <w:rFonts w:ascii="Arial" w:hAnsi="Arial" w:cs="Arial"/>
          <w:lang w:val="en-US"/>
        </w:rPr>
        <w:t xml:space="preserve"> at</w:t>
      </w:r>
      <w:r w:rsidRPr="00CF3E6B">
        <w:rPr>
          <w:rFonts w:ascii="Arial" w:hAnsi="Arial" w:cs="Arial"/>
          <w:lang w:val="en-US"/>
        </w:rPr>
        <w:t xml:space="preserve"> </w:t>
      </w:r>
      <w:r w:rsidRPr="00FC61D7">
        <w:rPr>
          <w:rFonts w:ascii="Arial" w:hAnsi="Arial" w:cs="Arial"/>
          <w:lang w:val="en-US"/>
        </w:rPr>
        <w:t xml:space="preserve">Attachment </w:t>
      </w:r>
      <w:r w:rsidR="00034F99" w:rsidRPr="00FC61D7">
        <w:rPr>
          <w:rFonts w:ascii="Arial" w:hAnsi="Arial" w:cs="Arial"/>
          <w:lang w:val="en-US"/>
        </w:rPr>
        <w:t>1</w:t>
      </w:r>
      <w:r w:rsidRPr="00F86CB8">
        <w:rPr>
          <w:rFonts w:ascii="Arial" w:hAnsi="Arial" w:cs="Arial"/>
          <w:lang w:val="en-US"/>
        </w:rPr>
        <w:t>,</w:t>
      </w:r>
      <w:r w:rsidRPr="00CF3E6B">
        <w:rPr>
          <w:rFonts w:ascii="Arial" w:hAnsi="Arial" w:cs="Arial"/>
          <w:lang w:val="en-US"/>
        </w:rPr>
        <w:t xml:space="preserve"> which </w:t>
      </w:r>
      <w:r w:rsidR="00A73F42">
        <w:rPr>
          <w:rFonts w:ascii="Arial" w:hAnsi="Arial" w:cs="Arial"/>
          <w:lang w:val="en-US"/>
        </w:rPr>
        <w:t>are</w:t>
      </w:r>
      <w:r w:rsidRPr="00CF3E6B">
        <w:rPr>
          <w:rFonts w:ascii="Arial" w:hAnsi="Arial" w:cs="Arial"/>
          <w:lang w:val="en-US"/>
        </w:rPr>
        <w:t xml:space="preserve"> relevant to </w:t>
      </w:r>
      <w:r w:rsidR="00F301A9">
        <w:rPr>
          <w:rFonts w:ascii="Arial" w:hAnsi="Arial" w:cs="Arial"/>
          <w:lang w:val="en-US"/>
        </w:rPr>
        <w:t xml:space="preserve">this </w:t>
      </w:r>
      <w:r w:rsidRPr="00CF3E6B">
        <w:rPr>
          <w:rFonts w:ascii="Arial" w:hAnsi="Arial" w:cs="Arial"/>
          <w:lang w:val="en-US"/>
        </w:rPr>
        <w:t xml:space="preserve">reform area. </w:t>
      </w:r>
    </w:p>
    <w:p w14:paraId="48376E0D" w14:textId="0B92B07C" w:rsidR="00F301A9" w:rsidRPr="00F301A9" w:rsidRDefault="00F301A9" w:rsidP="0008133C">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lang w:val="en-US"/>
        </w:rPr>
      </w:pPr>
      <w:proofErr w:type="spellStart"/>
      <w:r w:rsidRPr="00F301A9">
        <w:rPr>
          <w:rFonts w:ascii="Arial" w:hAnsi="Arial" w:cs="Arial"/>
          <w:lang w:val="en-US"/>
        </w:rPr>
        <w:t>Recogni</w:t>
      </w:r>
      <w:r w:rsidR="00A73F42">
        <w:rPr>
          <w:rFonts w:ascii="Arial" w:hAnsi="Arial" w:cs="Arial"/>
          <w:lang w:val="en-US"/>
        </w:rPr>
        <w:t>s</w:t>
      </w:r>
      <w:r w:rsidRPr="00F301A9">
        <w:rPr>
          <w:rFonts w:ascii="Arial" w:hAnsi="Arial" w:cs="Arial"/>
          <w:lang w:val="en-US"/>
        </w:rPr>
        <w:t>e</w:t>
      </w:r>
      <w:proofErr w:type="spellEnd"/>
      <w:r w:rsidRPr="00F301A9">
        <w:rPr>
          <w:rFonts w:ascii="Arial" w:hAnsi="Arial" w:cs="Arial"/>
          <w:lang w:val="en-US"/>
        </w:rPr>
        <w:t xml:space="preserve"> and address the primary drivers of poor mental health for women and girls including gender inequality, discrimination and violence</w:t>
      </w:r>
      <w:r w:rsidR="006A7548">
        <w:rPr>
          <w:rFonts w:ascii="Arial" w:hAnsi="Arial" w:cs="Arial"/>
          <w:lang w:val="en-US"/>
        </w:rPr>
        <w:t>.</w:t>
      </w:r>
    </w:p>
    <w:p w14:paraId="1F8BAFB9" w14:textId="24FEFA70" w:rsidR="000B0BD8" w:rsidRPr="00F301A9" w:rsidRDefault="00284E39" w:rsidP="0008133C">
      <w:pPr>
        <w:pStyle w:val="ListParagraph"/>
        <w:numPr>
          <w:ilvl w:val="0"/>
          <w:numId w:val="7"/>
        </w:numPr>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lang w:val="en-US"/>
        </w:rPr>
      </w:pPr>
      <w:r>
        <w:rPr>
          <w:rFonts w:ascii="Arial" w:hAnsi="Arial" w:cs="Arial"/>
          <w:lang w:val="en-US"/>
        </w:rPr>
        <w:t>A</w:t>
      </w:r>
      <w:r w:rsidR="00F715EC" w:rsidRPr="00F301A9">
        <w:rPr>
          <w:rFonts w:ascii="Arial" w:hAnsi="Arial" w:cs="Arial"/>
          <w:lang w:val="en-US"/>
        </w:rPr>
        <w:t xml:space="preserve">pply a gender lens </w:t>
      </w:r>
      <w:r>
        <w:rPr>
          <w:rFonts w:ascii="Arial" w:hAnsi="Arial" w:cs="Arial"/>
          <w:lang w:val="en-US"/>
        </w:rPr>
        <w:t>to</w:t>
      </w:r>
      <w:r w:rsidR="00F715EC" w:rsidRPr="00F301A9">
        <w:rPr>
          <w:rFonts w:ascii="Arial" w:hAnsi="Arial" w:cs="Arial"/>
          <w:lang w:val="en-US"/>
        </w:rPr>
        <w:t xml:space="preserve"> policy formulation across all portfolios relevant to women’s mental health</w:t>
      </w:r>
      <w:r w:rsidR="000B0BD8" w:rsidRPr="00F301A9">
        <w:rPr>
          <w:rFonts w:ascii="Arial" w:hAnsi="Arial" w:cs="Arial"/>
          <w:lang w:val="en-US"/>
        </w:rPr>
        <w:t>.</w:t>
      </w:r>
    </w:p>
    <w:p w14:paraId="397B3E51" w14:textId="4DEC3D51" w:rsidR="006F6BAD" w:rsidRPr="00F74F39" w:rsidRDefault="00D12AE3" w:rsidP="0008133C">
      <w:pPr>
        <w:spacing w:before="240" w:after="120" w:line="240" w:lineRule="auto"/>
        <w:jc w:val="both"/>
        <w:rPr>
          <w:rFonts w:ascii="Arial" w:eastAsiaTheme="majorEastAsia" w:hAnsi="Arial" w:cs="Arial"/>
          <w:b/>
          <w:bCs/>
          <w:color w:val="E57200"/>
          <w:sz w:val="26"/>
          <w:szCs w:val="26"/>
          <w:lang w:eastAsia="en-AU"/>
        </w:rPr>
      </w:pPr>
      <w:bookmarkStart w:id="11" w:name="_Hlk30156388"/>
      <w:r w:rsidRPr="00F74F39">
        <w:rPr>
          <w:rFonts w:ascii="Arial" w:eastAsiaTheme="majorEastAsia" w:hAnsi="Arial" w:cs="Arial"/>
          <w:b/>
          <w:bCs/>
          <w:color w:val="E57200"/>
          <w:sz w:val="26"/>
          <w:szCs w:val="26"/>
          <w:lang w:eastAsia="en-AU"/>
        </w:rPr>
        <w:t>F</w:t>
      </w:r>
      <w:r w:rsidR="00B57AA5" w:rsidRPr="00F74F39">
        <w:rPr>
          <w:rFonts w:ascii="Arial" w:eastAsiaTheme="majorEastAsia" w:hAnsi="Arial" w:cs="Arial"/>
          <w:b/>
          <w:bCs/>
          <w:color w:val="E57200"/>
          <w:sz w:val="26"/>
          <w:szCs w:val="26"/>
          <w:lang w:eastAsia="en-AU"/>
        </w:rPr>
        <w:t>undamental reform to care coordination, governance and funding arrangements</w:t>
      </w:r>
    </w:p>
    <w:bookmarkEnd w:id="11"/>
    <w:p w14:paraId="2BCD4BF5" w14:textId="77777777" w:rsidR="00401006" w:rsidRPr="00F74F39" w:rsidRDefault="00315993" w:rsidP="0008133C">
      <w:pPr>
        <w:spacing w:before="120" w:after="120" w:line="240" w:lineRule="auto"/>
        <w:jc w:val="both"/>
        <w:rPr>
          <w:rFonts w:ascii="Arial" w:hAnsi="Arial" w:cs="Arial"/>
          <w:b/>
          <w:bCs/>
          <w:lang w:eastAsia="en-AU"/>
        </w:rPr>
      </w:pPr>
      <w:r w:rsidRPr="00F74F39">
        <w:rPr>
          <w:rFonts w:ascii="Arial" w:eastAsiaTheme="majorEastAsia" w:hAnsi="Arial" w:cs="Arial"/>
          <w:b/>
          <w:color w:val="002F6C"/>
          <w:lang w:eastAsia="en-AU"/>
        </w:rPr>
        <w:t>Governance</w:t>
      </w:r>
    </w:p>
    <w:p w14:paraId="4371E4CF" w14:textId="2A811255" w:rsidR="00B678B3" w:rsidRPr="00401006" w:rsidRDefault="00315993" w:rsidP="0008133C">
      <w:pPr>
        <w:spacing w:before="120" w:after="120" w:line="240" w:lineRule="auto"/>
        <w:jc w:val="both"/>
        <w:rPr>
          <w:rFonts w:ascii="Arial" w:hAnsi="Arial" w:cs="Arial"/>
          <w:lang w:val="en-US"/>
        </w:rPr>
      </w:pPr>
      <w:r w:rsidRPr="00401006">
        <w:rPr>
          <w:rFonts w:ascii="Arial" w:hAnsi="Arial" w:cs="Arial"/>
          <w:lang w:val="en-US"/>
        </w:rPr>
        <w:t>WHV supports the development of a national whole</w:t>
      </w:r>
      <w:r w:rsidR="00BC2860">
        <w:rPr>
          <w:rFonts w:ascii="Arial" w:hAnsi="Arial" w:cs="Arial"/>
          <w:lang w:val="en-US"/>
        </w:rPr>
        <w:t>-</w:t>
      </w:r>
      <w:r w:rsidRPr="00401006">
        <w:rPr>
          <w:rFonts w:ascii="Arial" w:hAnsi="Arial" w:cs="Arial"/>
          <w:lang w:val="en-US"/>
        </w:rPr>
        <w:t>of</w:t>
      </w:r>
      <w:r w:rsidR="00BC2860">
        <w:rPr>
          <w:rFonts w:ascii="Arial" w:hAnsi="Arial" w:cs="Arial"/>
          <w:lang w:val="en-US"/>
        </w:rPr>
        <w:t>-</w:t>
      </w:r>
      <w:r w:rsidRPr="00401006">
        <w:rPr>
          <w:rFonts w:ascii="Arial" w:hAnsi="Arial" w:cs="Arial"/>
          <w:lang w:val="en-US"/>
        </w:rPr>
        <w:t>government mental health strategy as outlined in recommendation 22.2</w:t>
      </w:r>
      <w:r w:rsidR="00B678B3" w:rsidRPr="00401006">
        <w:rPr>
          <w:rFonts w:ascii="Arial" w:hAnsi="Arial" w:cs="Arial"/>
          <w:lang w:val="en-US"/>
        </w:rPr>
        <w:t xml:space="preserve">. </w:t>
      </w:r>
      <w:r w:rsidRPr="00401006">
        <w:rPr>
          <w:rFonts w:ascii="Arial" w:hAnsi="Arial" w:cs="Arial"/>
          <w:lang w:val="en-US"/>
        </w:rPr>
        <w:t>A</w:t>
      </w:r>
      <w:r w:rsidR="00401006">
        <w:rPr>
          <w:rFonts w:ascii="Arial" w:hAnsi="Arial" w:cs="Arial"/>
          <w:lang w:val="en-US"/>
        </w:rPr>
        <w:t>n intersectional</w:t>
      </w:r>
      <w:r w:rsidRPr="00401006">
        <w:rPr>
          <w:rFonts w:ascii="Arial" w:hAnsi="Arial" w:cs="Arial"/>
          <w:lang w:val="en-US"/>
        </w:rPr>
        <w:t xml:space="preserve"> gender</w:t>
      </w:r>
      <w:r w:rsidR="00BC2860">
        <w:rPr>
          <w:rFonts w:ascii="Arial" w:hAnsi="Arial" w:cs="Arial"/>
          <w:lang w:val="en-US"/>
        </w:rPr>
        <w:t>-</w:t>
      </w:r>
      <w:r w:rsidRPr="00401006">
        <w:rPr>
          <w:rFonts w:ascii="Arial" w:hAnsi="Arial" w:cs="Arial"/>
          <w:lang w:val="en-US"/>
        </w:rPr>
        <w:t xml:space="preserve">sensitive approach needs to be applied to the strategy to ensure the </w:t>
      </w:r>
      <w:r w:rsidRPr="00401006">
        <w:rPr>
          <w:rFonts w:ascii="Arial" w:hAnsi="Arial" w:cs="Arial"/>
        </w:rPr>
        <w:t>specific mental health risk factors, needs and barriers to access for</w:t>
      </w:r>
      <w:r w:rsidR="00CD39F5">
        <w:rPr>
          <w:rFonts w:ascii="Arial" w:hAnsi="Arial" w:cs="Arial"/>
        </w:rPr>
        <w:t xml:space="preserve"> all</w:t>
      </w:r>
      <w:r w:rsidRPr="00401006">
        <w:rPr>
          <w:rFonts w:ascii="Arial" w:hAnsi="Arial" w:cs="Arial"/>
        </w:rPr>
        <w:t xml:space="preserve"> women and girls are considered, and the most effective services and treatments are provided</w:t>
      </w:r>
      <w:r w:rsidRPr="00401006">
        <w:rPr>
          <w:rFonts w:ascii="Arial" w:hAnsi="Arial" w:cs="Arial"/>
          <w:lang w:val="en-US"/>
        </w:rPr>
        <w:t xml:space="preserve">. The strategy should highlight the need for ongoing investment in the prevention of and response to violence against women, and </w:t>
      </w:r>
      <w:r w:rsidR="00CD39F5">
        <w:rPr>
          <w:rFonts w:ascii="Arial" w:hAnsi="Arial" w:cs="Arial"/>
          <w:lang w:val="en-US"/>
        </w:rPr>
        <w:t>in</w:t>
      </w:r>
      <w:r w:rsidRPr="00401006">
        <w:rPr>
          <w:rFonts w:ascii="Arial" w:hAnsi="Arial" w:cs="Arial"/>
          <w:lang w:val="en-US"/>
        </w:rPr>
        <w:t xml:space="preserve"> upskill</w:t>
      </w:r>
      <w:r w:rsidR="00CD39F5">
        <w:rPr>
          <w:rFonts w:ascii="Arial" w:hAnsi="Arial" w:cs="Arial"/>
          <w:lang w:val="en-US"/>
        </w:rPr>
        <w:t>ing</w:t>
      </w:r>
      <w:r w:rsidRPr="00401006">
        <w:rPr>
          <w:rFonts w:ascii="Arial" w:hAnsi="Arial" w:cs="Arial"/>
          <w:lang w:val="en-US"/>
        </w:rPr>
        <w:t xml:space="preserve"> the mental health workforce in identifying and responding to family violence.</w:t>
      </w:r>
      <w:r w:rsidRPr="00401006">
        <w:rPr>
          <w:rStyle w:val="FootnoteReference"/>
          <w:rFonts w:ascii="Arial" w:hAnsi="Arial" w:cs="Arial"/>
          <w:lang w:val="en-US"/>
        </w:rPr>
        <w:footnoteReference w:id="31"/>
      </w:r>
      <w:r w:rsidRPr="00401006">
        <w:rPr>
          <w:rFonts w:ascii="Arial" w:hAnsi="Arial" w:cs="Arial"/>
          <w:lang w:val="en-US"/>
        </w:rPr>
        <w:t xml:space="preserve">  </w:t>
      </w:r>
    </w:p>
    <w:p w14:paraId="4A52569D" w14:textId="378CCE09" w:rsidR="00315993" w:rsidRPr="00401006" w:rsidRDefault="00CD39F5" w:rsidP="0008133C">
      <w:pPr>
        <w:spacing w:before="120" w:after="120" w:line="240" w:lineRule="auto"/>
        <w:jc w:val="both"/>
        <w:rPr>
          <w:rFonts w:ascii="Arial" w:hAnsi="Arial" w:cs="Arial"/>
          <w:bCs/>
          <w:lang w:eastAsia="en-AU"/>
        </w:rPr>
      </w:pPr>
      <w:r>
        <w:rPr>
          <w:rFonts w:ascii="Arial" w:hAnsi="Arial" w:cs="Arial"/>
          <w:lang w:val="en-US"/>
        </w:rPr>
        <w:t>A g</w:t>
      </w:r>
      <w:r w:rsidR="00315993" w:rsidRPr="00401006">
        <w:rPr>
          <w:rFonts w:ascii="Arial" w:hAnsi="Arial" w:cs="Arial"/>
          <w:lang w:val="en-US"/>
        </w:rPr>
        <w:t xml:space="preserve">ender-sensitive approach to mental health for women and girls should </w:t>
      </w:r>
      <w:r w:rsidR="00500EBC">
        <w:rPr>
          <w:rFonts w:ascii="Arial" w:hAnsi="Arial" w:cs="Arial"/>
          <w:lang w:val="en-US"/>
        </w:rPr>
        <w:t xml:space="preserve">include </w:t>
      </w:r>
      <w:r w:rsidR="00315993" w:rsidRPr="00401006">
        <w:rPr>
          <w:rFonts w:ascii="Arial" w:hAnsi="Arial" w:cs="Arial"/>
          <w:lang w:val="en-US"/>
        </w:rPr>
        <w:t xml:space="preserve">the following </w:t>
      </w:r>
      <w:r w:rsidR="00500EBC">
        <w:rPr>
          <w:rFonts w:ascii="Arial" w:hAnsi="Arial" w:cs="Arial"/>
          <w:lang w:val="en-US"/>
        </w:rPr>
        <w:t>characteristics</w:t>
      </w:r>
      <w:r w:rsidR="00315993" w:rsidRPr="00401006">
        <w:rPr>
          <w:rFonts w:ascii="Arial" w:hAnsi="Arial" w:cs="Arial"/>
          <w:lang w:val="en-US"/>
        </w:rPr>
        <w:t>:</w:t>
      </w:r>
    </w:p>
    <w:p w14:paraId="53D18ED7" w14:textId="7E92244B" w:rsidR="00315993" w:rsidRPr="00401006" w:rsidRDefault="00315993" w:rsidP="0008133C">
      <w:pPr>
        <w:numPr>
          <w:ilvl w:val="0"/>
          <w:numId w:val="1"/>
        </w:numPr>
        <w:spacing w:before="120" w:after="120" w:line="240" w:lineRule="auto"/>
        <w:rPr>
          <w:rFonts w:ascii="Arial" w:hAnsi="Arial" w:cs="Arial"/>
          <w:lang w:val="en-US"/>
        </w:rPr>
      </w:pPr>
      <w:r w:rsidRPr="00401006">
        <w:rPr>
          <w:rFonts w:ascii="Arial" w:hAnsi="Arial" w:cs="Arial"/>
          <w:lang w:val="en-US"/>
        </w:rPr>
        <w:t>Prioritise understanding mental distress in the context of women’s lives</w:t>
      </w:r>
      <w:r w:rsidR="000B198A">
        <w:rPr>
          <w:rFonts w:ascii="Arial" w:hAnsi="Arial" w:cs="Arial"/>
          <w:lang w:val="en-US"/>
        </w:rPr>
        <w:t>;</w:t>
      </w:r>
    </w:p>
    <w:p w14:paraId="2961A4B9" w14:textId="47874828" w:rsidR="00315993" w:rsidRPr="00401006" w:rsidRDefault="00315993" w:rsidP="0008133C">
      <w:pPr>
        <w:numPr>
          <w:ilvl w:val="0"/>
          <w:numId w:val="1"/>
        </w:numPr>
        <w:spacing w:before="120" w:after="120" w:line="240" w:lineRule="auto"/>
        <w:rPr>
          <w:rFonts w:ascii="Arial" w:hAnsi="Arial" w:cs="Arial"/>
          <w:lang w:val="en-US"/>
        </w:rPr>
      </w:pPr>
      <w:r w:rsidRPr="00401006">
        <w:rPr>
          <w:rFonts w:ascii="Arial" w:hAnsi="Arial" w:cs="Arial"/>
          <w:lang w:val="en-US"/>
        </w:rPr>
        <w:t>Be co-designed with women and enable women to be involved in initiatives intended to promote good mental health and to make choices about mental health care and treatment</w:t>
      </w:r>
      <w:r w:rsidR="000B198A">
        <w:rPr>
          <w:rFonts w:ascii="Arial" w:hAnsi="Arial" w:cs="Arial"/>
          <w:lang w:val="en-US"/>
        </w:rPr>
        <w:t>;</w:t>
      </w:r>
    </w:p>
    <w:p w14:paraId="21F92626" w14:textId="1C1E899A" w:rsidR="00315993" w:rsidRPr="00401006" w:rsidRDefault="00315993" w:rsidP="0008133C">
      <w:pPr>
        <w:numPr>
          <w:ilvl w:val="0"/>
          <w:numId w:val="1"/>
        </w:numPr>
        <w:spacing w:before="120" w:after="120" w:line="240" w:lineRule="auto"/>
        <w:rPr>
          <w:rFonts w:ascii="Arial" w:hAnsi="Arial" w:cs="Arial"/>
          <w:lang w:val="en-US"/>
        </w:rPr>
      </w:pPr>
      <w:r w:rsidRPr="00401006">
        <w:rPr>
          <w:rFonts w:ascii="Arial" w:hAnsi="Arial" w:cs="Arial"/>
          <w:lang w:val="en-US"/>
        </w:rPr>
        <w:t>Address reproductive and life stage elements of mental health and wellbeing</w:t>
      </w:r>
      <w:r w:rsidR="000B198A">
        <w:rPr>
          <w:rFonts w:ascii="Arial" w:hAnsi="Arial" w:cs="Arial"/>
          <w:lang w:val="en-US"/>
        </w:rPr>
        <w:t>;</w:t>
      </w:r>
    </w:p>
    <w:p w14:paraId="6E394A95" w14:textId="6163F970" w:rsidR="00315993" w:rsidRPr="00401006" w:rsidRDefault="00315993" w:rsidP="0008133C">
      <w:pPr>
        <w:numPr>
          <w:ilvl w:val="0"/>
          <w:numId w:val="1"/>
        </w:numPr>
        <w:spacing w:before="120" w:after="120" w:line="240" w:lineRule="auto"/>
        <w:rPr>
          <w:rFonts w:ascii="Arial" w:hAnsi="Arial" w:cs="Arial"/>
          <w:lang w:val="en-US"/>
        </w:rPr>
      </w:pPr>
      <w:r w:rsidRPr="00401006">
        <w:rPr>
          <w:rFonts w:ascii="Arial" w:hAnsi="Arial" w:cs="Arial"/>
          <w:lang w:val="en-US"/>
        </w:rPr>
        <w:t>Address the mental health impacts of gendered experiences including sexual abuse, family violence and poor body image</w:t>
      </w:r>
      <w:r w:rsidR="000B198A">
        <w:rPr>
          <w:rFonts w:ascii="Arial" w:hAnsi="Arial" w:cs="Arial"/>
          <w:lang w:val="en-US"/>
        </w:rPr>
        <w:t>; and</w:t>
      </w:r>
    </w:p>
    <w:p w14:paraId="56474B18" w14:textId="4B915C72" w:rsidR="00315993" w:rsidRPr="00401006" w:rsidRDefault="00315993" w:rsidP="0008133C">
      <w:pPr>
        <w:numPr>
          <w:ilvl w:val="0"/>
          <w:numId w:val="1"/>
        </w:numPr>
        <w:spacing w:before="120" w:after="120" w:line="240" w:lineRule="auto"/>
        <w:rPr>
          <w:rFonts w:ascii="Arial" w:hAnsi="Arial" w:cs="Arial"/>
          <w:lang w:val="en-US"/>
        </w:rPr>
      </w:pPr>
      <w:r w:rsidRPr="00401006">
        <w:rPr>
          <w:rFonts w:ascii="Arial" w:hAnsi="Arial" w:cs="Arial"/>
          <w:lang w:val="en-US"/>
        </w:rPr>
        <w:lastRenderedPageBreak/>
        <w:t>Be responsive to the diversity of women’s needs, experiences and backgrounds including race, sexuality and disability.</w:t>
      </w:r>
      <w:r w:rsidRPr="00401006">
        <w:rPr>
          <w:rFonts w:ascii="Arial" w:hAnsi="Arial" w:cs="Arial"/>
          <w:vertAlign w:val="superscript"/>
          <w:lang w:val="en-US"/>
        </w:rPr>
        <w:footnoteReference w:id="32"/>
      </w:r>
    </w:p>
    <w:p w14:paraId="0A8E690A" w14:textId="22014C91" w:rsidR="00D12AE3" w:rsidRPr="00FF18C2" w:rsidRDefault="00A603CF" w:rsidP="0008133C">
      <w:pPr>
        <w:spacing w:before="120" w:after="120" w:line="240" w:lineRule="auto"/>
        <w:jc w:val="both"/>
        <w:rPr>
          <w:rFonts w:ascii="Arial" w:hAnsi="Arial" w:cs="Arial"/>
          <w:lang w:eastAsia="en-AU"/>
        </w:rPr>
      </w:pPr>
      <w:r w:rsidRPr="00401006">
        <w:rPr>
          <w:rFonts w:ascii="Arial" w:hAnsi="Arial" w:cs="Arial"/>
          <w:lang w:val="en-US"/>
        </w:rPr>
        <w:t xml:space="preserve">Ensuring people with lived experience and their </w:t>
      </w:r>
      <w:proofErr w:type="spellStart"/>
      <w:r w:rsidR="00213B86" w:rsidRPr="00401006">
        <w:rPr>
          <w:rFonts w:ascii="Arial" w:hAnsi="Arial" w:cs="Arial"/>
          <w:lang w:val="en-US"/>
        </w:rPr>
        <w:t>carers</w:t>
      </w:r>
      <w:proofErr w:type="spellEnd"/>
      <w:r w:rsidRPr="00401006">
        <w:rPr>
          <w:rFonts w:ascii="Arial" w:hAnsi="Arial" w:cs="Arial"/>
          <w:lang w:val="en-US"/>
        </w:rPr>
        <w:t xml:space="preserve"> are included in </w:t>
      </w:r>
      <w:r w:rsidR="00E90C85" w:rsidRPr="00401006">
        <w:rPr>
          <w:rFonts w:ascii="Arial" w:hAnsi="Arial" w:cs="Arial"/>
          <w:lang w:val="en-US"/>
        </w:rPr>
        <w:t xml:space="preserve">development, implementation and evaluation of </w:t>
      </w:r>
      <w:r w:rsidRPr="00401006">
        <w:rPr>
          <w:rFonts w:ascii="Arial" w:hAnsi="Arial" w:cs="Arial"/>
          <w:lang w:val="en-US"/>
        </w:rPr>
        <w:t>me</w:t>
      </w:r>
      <w:r w:rsidR="00E90C85" w:rsidRPr="00401006">
        <w:rPr>
          <w:rFonts w:ascii="Arial" w:hAnsi="Arial" w:cs="Arial"/>
          <w:lang w:val="en-US"/>
        </w:rPr>
        <w:t>n</w:t>
      </w:r>
      <w:r w:rsidRPr="00401006">
        <w:rPr>
          <w:rFonts w:ascii="Arial" w:hAnsi="Arial" w:cs="Arial"/>
          <w:lang w:val="en-US"/>
        </w:rPr>
        <w:t>tal health programming is fundamental.</w:t>
      </w:r>
      <w:r w:rsidR="00F301A9" w:rsidRPr="00401006">
        <w:rPr>
          <w:rFonts w:ascii="Arial" w:hAnsi="Arial" w:cs="Arial"/>
          <w:lang w:val="en-US"/>
        </w:rPr>
        <w:t xml:space="preserve"> </w:t>
      </w:r>
      <w:r w:rsidR="00E90C85" w:rsidRPr="00401006">
        <w:rPr>
          <w:rFonts w:ascii="Arial" w:hAnsi="Arial" w:cs="Arial"/>
          <w:lang w:val="en-US"/>
        </w:rPr>
        <w:t xml:space="preserve">Draft recommendation 22.3 </w:t>
      </w:r>
      <w:r w:rsidR="00E90C85" w:rsidRPr="00401006">
        <w:rPr>
          <w:rFonts w:ascii="Arial" w:hAnsi="Arial" w:cs="Arial"/>
          <w:i/>
          <w:iCs/>
          <w:lang w:val="en-US"/>
        </w:rPr>
        <w:t xml:space="preserve">Enhancing consumer and </w:t>
      </w:r>
      <w:proofErr w:type="spellStart"/>
      <w:r w:rsidR="00E90C85" w:rsidRPr="00401006">
        <w:rPr>
          <w:rFonts w:ascii="Arial" w:hAnsi="Arial" w:cs="Arial"/>
          <w:i/>
          <w:iCs/>
          <w:lang w:val="en-US"/>
        </w:rPr>
        <w:t>carer</w:t>
      </w:r>
      <w:proofErr w:type="spellEnd"/>
      <w:r w:rsidR="00E90C85" w:rsidRPr="00401006">
        <w:rPr>
          <w:rFonts w:ascii="Arial" w:hAnsi="Arial" w:cs="Arial"/>
          <w:i/>
          <w:iCs/>
          <w:lang w:val="en-US"/>
        </w:rPr>
        <w:t xml:space="preserve"> participation</w:t>
      </w:r>
      <w:r w:rsidR="00A63370" w:rsidRPr="00401006">
        <w:rPr>
          <w:rFonts w:ascii="Arial" w:hAnsi="Arial" w:cs="Arial"/>
          <w:i/>
          <w:iCs/>
          <w:lang w:val="en-US"/>
        </w:rPr>
        <w:t xml:space="preserve"> </w:t>
      </w:r>
      <w:r w:rsidR="00A63370" w:rsidRPr="00401006">
        <w:rPr>
          <w:rFonts w:ascii="Arial" w:hAnsi="Arial" w:cs="Arial"/>
          <w:iCs/>
          <w:lang w:val="en-US"/>
        </w:rPr>
        <w:t xml:space="preserve">should include a </w:t>
      </w:r>
      <w:r w:rsidR="00A63370" w:rsidRPr="00401006">
        <w:rPr>
          <w:rFonts w:ascii="Arial" w:hAnsi="Arial" w:cs="Arial"/>
          <w:lang w:val="en-US"/>
        </w:rPr>
        <w:t>s</w:t>
      </w:r>
      <w:r w:rsidR="00F301A9" w:rsidRPr="00401006">
        <w:rPr>
          <w:rFonts w:ascii="Arial" w:hAnsi="Arial" w:cs="Arial"/>
          <w:lang w:val="en-US"/>
        </w:rPr>
        <w:t xml:space="preserve">pecific focus on </w:t>
      </w:r>
      <w:r w:rsidR="00A63370" w:rsidRPr="00401006">
        <w:rPr>
          <w:rFonts w:ascii="Arial" w:hAnsi="Arial" w:cs="Arial"/>
          <w:lang w:val="en-US"/>
        </w:rPr>
        <w:t xml:space="preserve">incorporating </w:t>
      </w:r>
      <w:r w:rsidR="00F301A9" w:rsidRPr="00401006">
        <w:rPr>
          <w:rFonts w:ascii="Arial" w:hAnsi="Arial" w:cs="Arial"/>
          <w:lang w:val="en-US"/>
        </w:rPr>
        <w:t xml:space="preserve">the </w:t>
      </w:r>
      <w:r w:rsidR="00A63370" w:rsidRPr="00401006">
        <w:rPr>
          <w:rFonts w:ascii="Arial" w:hAnsi="Arial" w:cs="Arial"/>
          <w:lang w:val="en-US"/>
        </w:rPr>
        <w:t xml:space="preserve">diverse </w:t>
      </w:r>
      <w:r w:rsidR="00F301A9" w:rsidRPr="00401006">
        <w:rPr>
          <w:rFonts w:ascii="Arial" w:hAnsi="Arial" w:cs="Arial"/>
          <w:lang w:val="en-US"/>
        </w:rPr>
        <w:t xml:space="preserve">lived experience of </w:t>
      </w:r>
      <w:r w:rsidR="00A63370" w:rsidRPr="00401006">
        <w:rPr>
          <w:rFonts w:ascii="Arial" w:hAnsi="Arial" w:cs="Arial"/>
          <w:lang w:val="en-US"/>
        </w:rPr>
        <w:t xml:space="preserve">female and gender diverse </w:t>
      </w:r>
      <w:r w:rsidR="00F301A9" w:rsidRPr="00401006">
        <w:rPr>
          <w:rFonts w:ascii="Arial" w:hAnsi="Arial" w:cs="Arial"/>
          <w:lang w:val="en-US"/>
        </w:rPr>
        <w:t xml:space="preserve">consumers and </w:t>
      </w:r>
      <w:proofErr w:type="spellStart"/>
      <w:r w:rsidR="00F301A9" w:rsidRPr="00401006">
        <w:rPr>
          <w:rFonts w:ascii="Arial" w:hAnsi="Arial" w:cs="Arial"/>
          <w:lang w:val="en-US"/>
        </w:rPr>
        <w:t>carers</w:t>
      </w:r>
      <w:proofErr w:type="spellEnd"/>
      <w:r w:rsidR="00E77E9C" w:rsidRPr="00401006">
        <w:rPr>
          <w:rFonts w:ascii="Arial" w:hAnsi="Arial" w:cs="Arial"/>
          <w:i/>
          <w:iCs/>
          <w:lang w:val="en-US"/>
        </w:rPr>
        <w:t xml:space="preserve">. </w:t>
      </w:r>
    </w:p>
    <w:p w14:paraId="21544FD0" w14:textId="2BE80A90" w:rsidR="00A258AE" w:rsidRPr="00401006" w:rsidRDefault="00315993" w:rsidP="0008133C">
      <w:pPr>
        <w:spacing w:before="120" w:after="120" w:line="240" w:lineRule="auto"/>
        <w:jc w:val="both"/>
        <w:rPr>
          <w:rFonts w:ascii="Arial" w:hAnsi="Arial" w:cs="Arial"/>
          <w:lang w:val="en-US"/>
        </w:rPr>
      </w:pPr>
      <w:bookmarkStart w:id="12" w:name="_Hlk29992432"/>
      <w:r w:rsidRPr="00401006">
        <w:rPr>
          <w:rFonts w:ascii="Arial" w:hAnsi="Arial" w:cs="Arial"/>
          <w:lang w:val="en-US"/>
        </w:rPr>
        <w:t>A gender</w:t>
      </w:r>
      <w:r w:rsidR="000B198A">
        <w:rPr>
          <w:rFonts w:ascii="Arial" w:hAnsi="Arial" w:cs="Arial"/>
          <w:lang w:val="en-US"/>
        </w:rPr>
        <w:t>-</w:t>
      </w:r>
      <w:r w:rsidRPr="00401006">
        <w:rPr>
          <w:rFonts w:ascii="Arial" w:hAnsi="Arial" w:cs="Arial"/>
          <w:lang w:val="en-US"/>
        </w:rPr>
        <w:t>sensitive approach to monitoring and evaluation will ensure there is better understanding of how strategies, services and programs impact men, boys, women, girls and gender non-binary people differently,</w:t>
      </w:r>
      <w:bookmarkEnd w:id="12"/>
      <w:r w:rsidRPr="00401006">
        <w:rPr>
          <w:rFonts w:ascii="Arial" w:hAnsi="Arial" w:cs="Arial"/>
          <w:lang w:val="en-US"/>
        </w:rPr>
        <w:t xml:space="preserve"> in turn informing the development or improvement of tailored and targeted approaches. </w:t>
      </w:r>
    </w:p>
    <w:p w14:paraId="03EA3891" w14:textId="77777777" w:rsidR="00BF590C" w:rsidRDefault="009E0BA7" w:rsidP="00BF590C">
      <w:pPr>
        <w:spacing w:before="120" w:after="120" w:line="240" w:lineRule="auto"/>
        <w:jc w:val="both"/>
        <w:rPr>
          <w:rFonts w:ascii="Arial" w:hAnsi="Arial" w:cs="Arial"/>
          <w:b/>
          <w:bCs/>
          <w:lang w:val="en-US"/>
        </w:rPr>
      </w:pPr>
      <w:r w:rsidRPr="00401006">
        <w:rPr>
          <w:rFonts w:ascii="Arial" w:hAnsi="Arial" w:cs="Arial"/>
          <w:lang w:val="en-US"/>
        </w:rPr>
        <w:t>A gender</w:t>
      </w:r>
      <w:r w:rsidR="000B198A">
        <w:rPr>
          <w:rFonts w:ascii="Arial" w:hAnsi="Arial" w:cs="Arial"/>
          <w:lang w:val="en-US"/>
        </w:rPr>
        <w:t>-</w:t>
      </w:r>
      <w:r w:rsidRPr="00401006">
        <w:rPr>
          <w:rFonts w:ascii="Arial" w:hAnsi="Arial" w:cs="Arial"/>
          <w:lang w:val="en-US"/>
        </w:rPr>
        <w:t>sensitive approach to evaluation requires the collection of sex/gender-disaggregated data</w:t>
      </w:r>
      <w:r w:rsidR="00A258AE" w:rsidRPr="00401006">
        <w:rPr>
          <w:rFonts w:ascii="Arial" w:hAnsi="Arial" w:cs="Arial"/>
          <w:lang w:val="en-US"/>
        </w:rPr>
        <w:t xml:space="preserve">, and this should also be a priority. Gendered data </w:t>
      </w:r>
      <w:proofErr w:type="spellStart"/>
      <w:r w:rsidR="00A258AE" w:rsidRPr="00401006">
        <w:rPr>
          <w:rFonts w:ascii="Arial" w:hAnsi="Arial" w:cs="Arial"/>
          <w:lang w:val="en-US"/>
        </w:rPr>
        <w:t>visualisation</w:t>
      </w:r>
      <w:proofErr w:type="spellEnd"/>
      <w:r w:rsidR="00A258AE" w:rsidRPr="00401006">
        <w:rPr>
          <w:rFonts w:ascii="Arial" w:hAnsi="Arial" w:cs="Arial"/>
          <w:lang w:val="en-US"/>
        </w:rPr>
        <w:t xml:space="preserve"> tools such as the </w:t>
      </w:r>
      <w:hyperlink r:id="rId9" w:anchor="!/" w:history="1">
        <w:r w:rsidR="00A258AE" w:rsidRPr="00401006">
          <w:rPr>
            <w:rStyle w:val="Hyperlink"/>
            <w:rFonts w:ascii="Arial" w:hAnsi="Arial" w:cs="Arial"/>
            <w:lang w:val="en-US"/>
          </w:rPr>
          <w:t>Victorian Women’s Health Atlas</w:t>
        </w:r>
      </w:hyperlink>
      <w:r w:rsidR="00A258AE" w:rsidRPr="00401006">
        <w:rPr>
          <w:rFonts w:ascii="Arial" w:hAnsi="Arial" w:cs="Arial"/>
          <w:lang w:val="en-US"/>
        </w:rPr>
        <w:t xml:space="preserve"> can support evaluation and service planning.</w:t>
      </w:r>
      <w:r w:rsidRPr="00401006">
        <w:rPr>
          <w:rFonts w:ascii="Arial" w:hAnsi="Arial" w:cs="Arial"/>
          <w:lang w:val="en-US"/>
        </w:rPr>
        <w:t xml:space="preserve"> </w:t>
      </w:r>
      <w:r w:rsidR="00401006" w:rsidRPr="00401006">
        <w:rPr>
          <w:rFonts w:ascii="Arial" w:hAnsi="Arial" w:cs="Arial"/>
          <w:lang w:val="en-US"/>
        </w:rPr>
        <w:t xml:space="preserve">WHV </w:t>
      </w:r>
      <w:r w:rsidR="00401006">
        <w:rPr>
          <w:rFonts w:ascii="Arial" w:hAnsi="Arial" w:cs="Arial"/>
          <w:lang w:val="en-US"/>
        </w:rPr>
        <w:t xml:space="preserve">recommends the </w:t>
      </w:r>
      <w:r w:rsidR="00B57747">
        <w:rPr>
          <w:rFonts w:ascii="Arial" w:hAnsi="Arial" w:cs="Arial"/>
          <w:lang w:val="en-US"/>
        </w:rPr>
        <w:t xml:space="preserve">following additions to </w:t>
      </w:r>
      <w:r w:rsidR="001E52AF">
        <w:rPr>
          <w:rFonts w:ascii="Arial" w:hAnsi="Arial" w:cs="Arial"/>
          <w:lang w:val="en-US"/>
        </w:rPr>
        <w:t xml:space="preserve">the </w:t>
      </w:r>
      <w:r w:rsidR="00B57747">
        <w:rPr>
          <w:rFonts w:ascii="Arial" w:hAnsi="Arial" w:cs="Arial"/>
          <w:lang w:val="en-US"/>
        </w:rPr>
        <w:t>monitoring and evaluation recommendations:</w:t>
      </w:r>
      <w:r w:rsidR="00FD2D49" w:rsidRPr="00FD2D49">
        <w:rPr>
          <w:rFonts w:ascii="Arial" w:hAnsi="Arial" w:cs="Arial"/>
          <w:b/>
          <w:bCs/>
          <w:lang w:val="en-US"/>
        </w:rPr>
        <w:t xml:space="preserve"> </w:t>
      </w:r>
    </w:p>
    <w:p w14:paraId="10923DD1" w14:textId="334F4A82" w:rsidR="00FD2D49" w:rsidRPr="00BF590C" w:rsidRDefault="00FD2D49" w:rsidP="00BF590C">
      <w:pPr>
        <w:pStyle w:val="ListParagraph"/>
        <w:numPr>
          <w:ilvl w:val="0"/>
          <w:numId w:val="20"/>
        </w:numPr>
        <w:spacing w:before="120" w:after="120" w:line="240" w:lineRule="auto"/>
        <w:jc w:val="both"/>
        <w:rPr>
          <w:rFonts w:ascii="Arial" w:hAnsi="Arial" w:cs="Arial"/>
          <w:lang w:val="en-US"/>
        </w:rPr>
      </w:pPr>
      <w:r w:rsidRPr="00BF590C">
        <w:rPr>
          <w:rFonts w:ascii="Arial" w:hAnsi="Arial" w:cs="Arial"/>
          <w:lang w:val="en-US"/>
        </w:rPr>
        <w:t xml:space="preserve">A gender </w:t>
      </w:r>
      <w:r w:rsidR="00BF590C" w:rsidRPr="00BF590C">
        <w:rPr>
          <w:rFonts w:ascii="Arial" w:hAnsi="Arial" w:cs="Arial"/>
          <w:lang w:val="en-US"/>
        </w:rPr>
        <w:t>sensitive</w:t>
      </w:r>
      <w:r w:rsidRPr="00BF590C">
        <w:rPr>
          <w:rFonts w:ascii="Arial" w:hAnsi="Arial" w:cs="Arial"/>
          <w:lang w:val="en-US"/>
        </w:rPr>
        <w:t xml:space="preserve"> approach </w:t>
      </w:r>
      <w:r w:rsidR="00BF590C" w:rsidRPr="00BF590C">
        <w:rPr>
          <w:rFonts w:ascii="Arial" w:hAnsi="Arial" w:cs="Arial"/>
          <w:lang w:val="en-US"/>
        </w:rPr>
        <w:t>is applied to monitoring and evaluation</w:t>
      </w:r>
    </w:p>
    <w:p w14:paraId="2EF7721D" w14:textId="1C9B6584" w:rsidR="00FD2D49" w:rsidRPr="00BF590C" w:rsidRDefault="00FD2D49" w:rsidP="00BF590C">
      <w:pPr>
        <w:pStyle w:val="ListParagraph"/>
        <w:numPr>
          <w:ilvl w:val="1"/>
          <w:numId w:val="17"/>
        </w:numPr>
        <w:spacing w:after="0" w:line="240" w:lineRule="auto"/>
        <w:ind w:left="1434" w:hanging="357"/>
        <w:contextualSpacing w:val="0"/>
        <w:jc w:val="both"/>
        <w:rPr>
          <w:rFonts w:ascii="Arial" w:hAnsi="Arial" w:cs="Arial"/>
          <w:lang w:val="en-US"/>
        </w:rPr>
      </w:pPr>
      <w:r w:rsidRPr="00BF590C">
        <w:rPr>
          <w:rFonts w:ascii="Arial" w:hAnsi="Arial" w:cs="Arial"/>
          <w:lang w:val="en-US"/>
        </w:rPr>
        <w:t xml:space="preserve">All relevant data should </w:t>
      </w:r>
      <w:proofErr w:type="gramStart"/>
      <w:r w:rsidRPr="00BF590C">
        <w:rPr>
          <w:rFonts w:ascii="Arial" w:hAnsi="Arial" w:cs="Arial"/>
          <w:lang w:val="en-US"/>
        </w:rPr>
        <w:t>disaggregated</w:t>
      </w:r>
      <w:proofErr w:type="gramEnd"/>
      <w:r w:rsidRPr="00BF590C">
        <w:rPr>
          <w:rFonts w:ascii="Arial" w:hAnsi="Arial" w:cs="Arial"/>
          <w:lang w:val="en-US"/>
        </w:rPr>
        <w:t xml:space="preserve"> by sex and/or gender.</w:t>
      </w:r>
    </w:p>
    <w:p w14:paraId="6046420F" w14:textId="78DE7A2E" w:rsidR="007B0512" w:rsidRDefault="00FD2D49" w:rsidP="00BF590C">
      <w:pPr>
        <w:pStyle w:val="ListParagraph"/>
        <w:numPr>
          <w:ilvl w:val="1"/>
          <w:numId w:val="17"/>
        </w:numPr>
        <w:spacing w:after="0" w:line="240" w:lineRule="auto"/>
        <w:ind w:left="1434" w:hanging="357"/>
        <w:contextualSpacing w:val="0"/>
        <w:jc w:val="both"/>
        <w:rPr>
          <w:rFonts w:ascii="Arial" w:hAnsi="Arial" w:cs="Arial"/>
          <w:lang w:val="en-US"/>
        </w:rPr>
      </w:pPr>
      <w:r w:rsidRPr="00BF590C">
        <w:rPr>
          <w:rFonts w:ascii="Arial" w:hAnsi="Arial" w:cs="Arial"/>
          <w:lang w:val="en-US"/>
        </w:rPr>
        <w:t>Specific outcome indicators should be established for women and girls.</w:t>
      </w:r>
    </w:p>
    <w:p w14:paraId="0A023977" w14:textId="77777777" w:rsidR="00BF590C" w:rsidRPr="00BF590C" w:rsidRDefault="00BF590C" w:rsidP="00BF590C">
      <w:pPr>
        <w:pStyle w:val="ListParagraph"/>
        <w:spacing w:after="0" w:line="240" w:lineRule="auto"/>
        <w:ind w:left="1434"/>
        <w:contextualSpacing w:val="0"/>
        <w:jc w:val="both"/>
        <w:rPr>
          <w:rFonts w:ascii="Arial" w:hAnsi="Arial" w:cs="Arial"/>
          <w:lang w:val="en-US"/>
        </w:rPr>
      </w:pPr>
    </w:p>
    <w:tbl>
      <w:tblPr>
        <w:tblStyle w:val="TableGrid"/>
        <w:tblW w:w="0" w:type="auto"/>
        <w:tblLook w:val="04A0" w:firstRow="1" w:lastRow="0" w:firstColumn="1" w:lastColumn="0" w:noHBand="0" w:noVBand="1"/>
      </w:tblPr>
      <w:tblGrid>
        <w:gridCol w:w="9016"/>
      </w:tblGrid>
      <w:tr w:rsidR="007B0512" w14:paraId="4929259F" w14:textId="77777777" w:rsidTr="007B0512">
        <w:tc>
          <w:tcPr>
            <w:tcW w:w="9016" w:type="dxa"/>
          </w:tcPr>
          <w:p w14:paraId="6622E690" w14:textId="70DBB5B5" w:rsidR="007B0512" w:rsidRPr="007B0512" w:rsidRDefault="007B0512" w:rsidP="0008133C">
            <w:pPr>
              <w:pStyle w:val="KeyPointsListBullet"/>
              <w:numPr>
                <w:ilvl w:val="0"/>
                <w:numId w:val="0"/>
              </w:numPr>
              <w:spacing w:before="120" w:after="120" w:line="240" w:lineRule="auto"/>
              <w:rPr>
                <w:rFonts w:eastAsiaTheme="minorHAnsi" w:cs="Arial"/>
                <w:sz w:val="22"/>
                <w:szCs w:val="22"/>
                <w:lang w:val="en-US"/>
              </w:rPr>
            </w:pPr>
            <w:r w:rsidRPr="00E5798E">
              <w:rPr>
                <w:rFonts w:eastAsiaTheme="minorHAnsi" w:cs="Arial"/>
                <w:sz w:val="22"/>
                <w:szCs w:val="22"/>
                <w:lang w:val="en-US"/>
              </w:rPr>
              <w:t>Please refer to the following recommendations in the Statement from the Women’s Mental Health</w:t>
            </w:r>
            <w:r>
              <w:rPr>
                <w:rFonts w:eastAsiaTheme="minorHAnsi" w:cs="Arial"/>
                <w:sz w:val="22"/>
                <w:szCs w:val="22"/>
                <w:lang w:val="en-US"/>
              </w:rPr>
              <w:t xml:space="preserve"> </w:t>
            </w:r>
            <w:r w:rsidRPr="00E5798E">
              <w:rPr>
                <w:rFonts w:eastAsiaTheme="minorHAnsi" w:cs="Arial"/>
                <w:sz w:val="22"/>
                <w:szCs w:val="22"/>
                <w:lang w:val="en-US"/>
              </w:rPr>
              <w:t>Alliance</w:t>
            </w:r>
            <w:r w:rsidR="00A20BCC">
              <w:rPr>
                <w:rFonts w:eastAsiaTheme="minorHAnsi" w:cs="Arial"/>
                <w:sz w:val="22"/>
                <w:szCs w:val="22"/>
                <w:lang w:val="en-US"/>
              </w:rPr>
              <w:t xml:space="preserve"> at</w:t>
            </w:r>
            <w:r w:rsidRPr="00E5798E">
              <w:rPr>
                <w:rFonts w:eastAsiaTheme="minorHAnsi" w:cs="Arial"/>
                <w:sz w:val="22"/>
                <w:szCs w:val="22"/>
                <w:lang w:val="en-US"/>
              </w:rPr>
              <w:t xml:space="preserve"> Attachment </w:t>
            </w:r>
            <w:r>
              <w:rPr>
                <w:rFonts w:eastAsiaTheme="minorHAnsi" w:cs="Arial"/>
                <w:sz w:val="22"/>
                <w:szCs w:val="22"/>
                <w:lang w:val="en-US"/>
              </w:rPr>
              <w:t>1</w:t>
            </w:r>
            <w:r w:rsidRPr="00E5798E">
              <w:rPr>
                <w:rFonts w:eastAsiaTheme="minorHAnsi" w:cs="Arial"/>
                <w:sz w:val="22"/>
                <w:szCs w:val="22"/>
                <w:lang w:val="en-US"/>
              </w:rPr>
              <w:t>, which are relevant to this reform area.</w:t>
            </w:r>
          </w:p>
          <w:p w14:paraId="63F41DB8" w14:textId="77777777" w:rsidR="007B0512" w:rsidRPr="001B5FFA" w:rsidRDefault="007B0512" w:rsidP="0008133C">
            <w:pPr>
              <w:pStyle w:val="ListParagraph"/>
              <w:numPr>
                <w:ilvl w:val="0"/>
                <w:numId w:val="4"/>
              </w:numPr>
              <w:spacing w:before="120" w:after="120"/>
              <w:ind w:left="360"/>
              <w:contextualSpacing w:val="0"/>
              <w:jc w:val="both"/>
              <w:rPr>
                <w:rFonts w:ascii="Arial" w:hAnsi="Arial" w:cs="Arial"/>
                <w:lang w:val="en-US"/>
              </w:rPr>
            </w:pPr>
            <w:r w:rsidRPr="001B5FFA">
              <w:rPr>
                <w:rFonts w:ascii="Arial" w:hAnsi="Arial" w:cs="Arial"/>
                <w:lang w:val="en-US"/>
              </w:rPr>
              <w:t xml:space="preserve">Provide adequate resourcing for a consumer advocacy body for women with lived experience of mental health issues and for the involvement of consumer and advocates/consultants in designing and implementing reforms. </w:t>
            </w:r>
          </w:p>
          <w:p w14:paraId="2724FBE7" w14:textId="77777777" w:rsidR="007B0512" w:rsidRDefault="007B0512" w:rsidP="0008133C">
            <w:pPr>
              <w:pStyle w:val="ListParagraph"/>
              <w:numPr>
                <w:ilvl w:val="0"/>
                <w:numId w:val="4"/>
              </w:numPr>
              <w:spacing w:before="120" w:after="120"/>
              <w:ind w:left="360"/>
              <w:contextualSpacing w:val="0"/>
              <w:jc w:val="both"/>
              <w:rPr>
                <w:rFonts w:ascii="Arial" w:hAnsi="Arial" w:cs="Arial"/>
                <w:lang w:val="en-US"/>
              </w:rPr>
            </w:pPr>
            <w:r w:rsidRPr="001B5FFA">
              <w:rPr>
                <w:rFonts w:ascii="Arial" w:hAnsi="Arial" w:cs="Arial"/>
                <w:lang w:val="en-US"/>
              </w:rPr>
              <w:t>Develop a comprehensive and fully resourced mental health strategy dedicated to the mental health and wellbeing of women and girls</w:t>
            </w:r>
            <w:r>
              <w:rPr>
                <w:rFonts w:ascii="Arial" w:hAnsi="Arial" w:cs="Arial"/>
                <w:lang w:val="en-US"/>
              </w:rPr>
              <w:t>, which:</w:t>
            </w:r>
            <w:r w:rsidRPr="001B5FFA">
              <w:rPr>
                <w:rFonts w:ascii="Arial" w:hAnsi="Arial" w:cs="Arial"/>
                <w:lang w:val="en-US"/>
              </w:rPr>
              <w:t xml:space="preserve"> </w:t>
            </w:r>
          </w:p>
          <w:p w14:paraId="50E0A183" w14:textId="77777777" w:rsidR="007B0512" w:rsidRPr="007B0512" w:rsidRDefault="007B0512" w:rsidP="0008133C">
            <w:pPr>
              <w:pStyle w:val="ListParagraph"/>
              <w:numPr>
                <w:ilvl w:val="0"/>
                <w:numId w:val="18"/>
              </w:numPr>
              <w:spacing w:before="120" w:after="120"/>
              <w:contextualSpacing w:val="0"/>
              <w:jc w:val="both"/>
              <w:rPr>
                <w:rFonts w:ascii="Arial" w:hAnsi="Arial" w:cs="Arial"/>
                <w:lang w:val="en-US"/>
              </w:rPr>
            </w:pPr>
            <w:r w:rsidRPr="007B0512">
              <w:rPr>
                <w:rFonts w:ascii="Arial" w:hAnsi="Arial" w:cs="Arial"/>
                <w:lang w:val="en-US"/>
              </w:rPr>
              <w:t>Identifies and addresses research and data gaps in relation to both clinical and non-clinical treatment and support</w:t>
            </w:r>
          </w:p>
          <w:p w14:paraId="54A0FB33" w14:textId="77777777" w:rsidR="007B0512" w:rsidRPr="001B5FFA" w:rsidRDefault="007B0512" w:rsidP="0008133C">
            <w:pPr>
              <w:pStyle w:val="ListParagraph"/>
              <w:numPr>
                <w:ilvl w:val="0"/>
                <w:numId w:val="18"/>
              </w:numPr>
              <w:spacing w:before="120" w:after="120"/>
              <w:contextualSpacing w:val="0"/>
              <w:jc w:val="both"/>
              <w:rPr>
                <w:rFonts w:ascii="Arial" w:hAnsi="Arial" w:cs="Arial"/>
                <w:lang w:val="en-US"/>
              </w:rPr>
            </w:pPr>
            <w:r w:rsidRPr="001B5FFA">
              <w:rPr>
                <w:rFonts w:ascii="Arial" w:hAnsi="Arial" w:cs="Arial"/>
                <w:lang w:val="en-US"/>
              </w:rPr>
              <w:t>Incorporate</w:t>
            </w:r>
            <w:r>
              <w:rPr>
                <w:rFonts w:ascii="Arial" w:hAnsi="Arial" w:cs="Arial"/>
                <w:lang w:val="en-US"/>
              </w:rPr>
              <w:t>s</w:t>
            </w:r>
            <w:r w:rsidRPr="001B5FFA">
              <w:rPr>
                <w:rFonts w:ascii="Arial" w:hAnsi="Arial" w:cs="Arial"/>
                <w:lang w:val="en-US"/>
              </w:rPr>
              <w:t xml:space="preserve"> a system wide coordinated across government approach including applying a gender lens on policy formulation across all portfolios relevant to women’s health</w:t>
            </w:r>
          </w:p>
          <w:p w14:paraId="0F04E09A" w14:textId="37D6DB90" w:rsidR="007B0512" w:rsidRPr="00F74F39" w:rsidRDefault="007B0512" w:rsidP="0008133C">
            <w:pPr>
              <w:pStyle w:val="ListParagraph"/>
              <w:numPr>
                <w:ilvl w:val="0"/>
                <w:numId w:val="18"/>
              </w:numPr>
              <w:spacing w:before="120" w:after="120"/>
              <w:contextualSpacing w:val="0"/>
              <w:jc w:val="both"/>
              <w:rPr>
                <w:rFonts w:ascii="Arial" w:hAnsi="Arial" w:cs="Arial"/>
                <w:i/>
                <w:iCs/>
                <w:lang w:val="en-US"/>
              </w:rPr>
            </w:pPr>
            <w:r>
              <w:rPr>
                <w:rFonts w:ascii="Arial" w:hAnsi="Arial" w:cs="Arial"/>
                <w:lang w:val="en-US"/>
              </w:rPr>
              <w:t>Is</w:t>
            </w:r>
            <w:r w:rsidRPr="001B5FFA">
              <w:rPr>
                <w:rFonts w:ascii="Arial" w:hAnsi="Arial" w:cs="Arial"/>
                <w:lang w:val="en-US"/>
              </w:rPr>
              <w:t xml:space="preserve"> accompanied by an outcomes framework to measure change over the course of the strategy implementation</w:t>
            </w:r>
            <w:r>
              <w:rPr>
                <w:rFonts w:ascii="Arial" w:hAnsi="Arial" w:cs="Arial"/>
                <w:lang w:val="en-US"/>
              </w:rPr>
              <w:t>.</w:t>
            </w:r>
          </w:p>
        </w:tc>
      </w:tr>
    </w:tbl>
    <w:p w14:paraId="5ACC52B6" w14:textId="50D17C5F" w:rsidR="00512FCA" w:rsidRDefault="00D17AA7" w:rsidP="0008133C">
      <w:pPr>
        <w:spacing w:before="120" w:after="120" w:line="240" w:lineRule="auto"/>
        <w:jc w:val="both"/>
        <w:rPr>
          <w:rFonts w:ascii="Arial" w:hAnsi="Arial" w:cs="Arial"/>
          <w:i/>
          <w:iCs/>
          <w:lang w:val="en-US"/>
        </w:rPr>
      </w:pPr>
      <w:r w:rsidRPr="007B0512">
        <w:rPr>
          <w:rFonts w:ascii="Arial" w:hAnsi="Arial" w:cs="Arial"/>
          <w:i/>
          <w:iCs/>
          <w:lang w:val="en-US"/>
        </w:rPr>
        <w:t xml:space="preserve"> </w:t>
      </w:r>
    </w:p>
    <w:p w14:paraId="0F9D3A55" w14:textId="1DD37EFC" w:rsidR="007B0512" w:rsidRDefault="007B0512" w:rsidP="0008133C">
      <w:pPr>
        <w:spacing w:before="120" w:after="120" w:line="240" w:lineRule="auto"/>
        <w:jc w:val="both"/>
        <w:rPr>
          <w:rFonts w:ascii="Arial" w:hAnsi="Arial" w:cs="Arial"/>
          <w:i/>
          <w:iCs/>
          <w:lang w:val="en-US"/>
        </w:rPr>
      </w:pPr>
    </w:p>
    <w:p w14:paraId="55BB548D" w14:textId="77777777" w:rsidR="007B0512" w:rsidRPr="007B0512" w:rsidRDefault="007B0512" w:rsidP="0008133C">
      <w:pPr>
        <w:spacing w:before="120" w:after="120" w:line="240" w:lineRule="auto"/>
        <w:jc w:val="both"/>
        <w:rPr>
          <w:rFonts w:ascii="Arial" w:hAnsi="Arial" w:cs="Arial"/>
          <w:lang w:val="en-US"/>
        </w:rPr>
      </w:pPr>
    </w:p>
    <w:p w14:paraId="73F67F3C" w14:textId="77777777" w:rsidR="00113300" w:rsidRPr="00960784" w:rsidRDefault="00113300" w:rsidP="00960784">
      <w:pPr>
        <w:spacing w:before="120" w:after="120" w:line="240" w:lineRule="auto"/>
        <w:jc w:val="both"/>
        <w:rPr>
          <w:rFonts w:ascii="Arial" w:hAnsi="Arial" w:cs="Arial"/>
          <w:lang w:val="en-US"/>
        </w:rPr>
      </w:pPr>
    </w:p>
    <w:sectPr w:rsidR="00113300" w:rsidRPr="0096078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3919D" w14:textId="77777777" w:rsidR="005131F4" w:rsidRDefault="005131F4" w:rsidP="006B0F4B">
      <w:pPr>
        <w:spacing w:after="0" w:line="240" w:lineRule="auto"/>
      </w:pPr>
      <w:r>
        <w:separator/>
      </w:r>
    </w:p>
  </w:endnote>
  <w:endnote w:type="continuationSeparator" w:id="0">
    <w:p w14:paraId="695DFDEE" w14:textId="77777777" w:rsidR="005131F4" w:rsidRDefault="005131F4" w:rsidP="006B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7159" w14:textId="77777777" w:rsidR="005131F4" w:rsidRDefault="00513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459751"/>
      <w:docPartObj>
        <w:docPartGallery w:val="Page Numbers (Bottom of Page)"/>
        <w:docPartUnique/>
      </w:docPartObj>
    </w:sdtPr>
    <w:sdtEndPr>
      <w:rPr>
        <w:noProof/>
      </w:rPr>
    </w:sdtEndPr>
    <w:sdtContent>
      <w:p w14:paraId="758FC262" w14:textId="3CBB27B0" w:rsidR="005131F4" w:rsidRDefault="005131F4">
        <w:pPr>
          <w:pStyle w:val="Footer"/>
        </w:pPr>
        <w:r>
          <w:fldChar w:fldCharType="begin"/>
        </w:r>
        <w:r>
          <w:instrText xml:space="preserve"> PAGE   \* MERGEFORMAT </w:instrText>
        </w:r>
        <w:r>
          <w:fldChar w:fldCharType="separate"/>
        </w:r>
        <w:r>
          <w:rPr>
            <w:noProof/>
          </w:rPr>
          <w:t>2</w:t>
        </w:r>
        <w:r>
          <w:rPr>
            <w:noProof/>
          </w:rPr>
          <w:fldChar w:fldCharType="end"/>
        </w:r>
      </w:p>
    </w:sdtContent>
  </w:sdt>
  <w:p w14:paraId="6649F0AA" w14:textId="77777777" w:rsidR="005131F4" w:rsidRDefault="00513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0633" w14:textId="77777777" w:rsidR="005131F4" w:rsidRDefault="00513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BE27" w14:textId="77777777" w:rsidR="005131F4" w:rsidRDefault="005131F4" w:rsidP="006B0F4B">
      <w:pPr>
        <w:spacing w:after="0" w:line="240" w:lineRule="auto"/>
      </w:pPr>
      <w:r>
        <w:separator/>
      </w:r>
    </w:p>
  </w:footnote>
  <w:footnote w:type="continuationSeparator" w:id="0">
    <w:p w14:paraId="0EFD58EA" w14:textId="77777777" w:rsidR="005131F4" w:rsidRDefault="005131F4" w:rsidP="006B0F4B">
      <w:pPr>
        <w:spacing w:after="0" w:line="240" w:lineRule="auto"/>
      </w:pPr>
      <w:r>
        <w:continuationSeparator/>
      </w:r>
    </w:p>
  </w:footnote>
  <w:footnote w:id="1">
    <w:p w14:paraId="564682C3" w14:textId="77777777" w:rsidR="005131F4" w:rsidRPr="002C6E4E" w:rsidRDefault="005131F4" w:rsidP="002C6E4E">
      <w:pPr>
        <w:tabs>
          <w:tab w:val="left" w:pos="357"/>
        </w:tabs>
        <w:spacing w:after="0"/>
        <w:ind w:left="-170"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This list has been adapted from the principles provided by : British Medical Association (2018) Addressing unmet needs in women’s mental health. BMA. London. Available from: </w:t>
      </w:r>
      <w:hyperlink r:id="rId1" w:history="1">
        <w:r w:rsidRPr="002C6E4E">
          <w:rPr>
            <w:rStyle w:val="Hyperlink"/>
            <w:rFonts w:ascii="Arial" w:hAnsi="Arial" w:cs="Arial"/>
            <w:sz w:val="16"/>
            <w:szCs w:val="16"/>
          </w:rPr>
          <w:t>https://www.cancerresearchuk.org/sites/default/files/womens-health-full-report-aug2018_0.pdf</w:t>
        </w:r>
      </w:hyperlink>
    </w:p>
  </w:footnote>
  <w:footnote w:id="2">
    <w:p w14:paraId="344DBB73" w14:textId="239109B0" w:rsidR="00DF5C70" w:rsidRPr="002C6E4E" w:rsidRDefault="00DF5C70" w:rsidP="002C6E4E">
      <w:pPr>
        <w:pStyle w:val="FootnoteText"/>
        <w:rPr>
          <w:rFonts w:ascii="Arial" w:hAnsi="Arial" w:cs="Arial"/>
          <w:sz w:val="16"/>
          <w:szCs w:val="16"/>
          <w:lang w:val="en-US"/>
        </w:rPr>
      </w:pPr>
      <w:r w:rsidRPr="002C6E4E">
        <w:rPr>
          <w:rStyle w:val="FootnoteReference"/>
          <w:rFonts w:ascii="Arial" w:hAnsi="Arial" w:cs="Arial"/>
          <w:sz w:val="16"/>
          <w:szCs w:val="16"/>
        </w:rPr>
        <w:footnoteRef/>
      </w:r>
      <w:r w:rsidRPr="002C6E4E">
        <w:rPr>
          <w:rFonts w:ascii="Arial" w:hAnsi="Arial" w:cs="Arial"/>
          <w:sz w:val="16"/>
          <w:szCs w:val="16"/>
        </w:rPr>
        <w:t xml:space="preserve"> Mission Australia, Black Dog Institute (2017) Youth mental health report: Youth Survey 2012-16. Mission Australia. Sydney. </w:t>
      </w:r>
      <w:r w:rsidRPr="002C6E4E">
        <w:rPr>
          <w:rFonts w:ascii="Arial" w:hAnsi="Arial" w:cs="Arial"/>
          <w:sz w:val="16"/>
          <w:szCs w:val="16"/>
        </w:rPr>
        <w:br/>
        <w:t xml:space="preserve">Available from: </w:t>
      </w:r>
      <w:hyperlink r:id="rId2" w:history="1">
        <w:r w:rsidRPr="002C6E4E">
          <w:rPr>
            <w:rStyle w:val="Hyperlink"/>
            <w:rFonts w:ascii="Arial" w:hAnsi="Arial" w:cs="Arial"/>
            <w:sz w:val="16"/>
            <w:szCs w:val="16"/>
          </w:rPr>
          <w:t>https://www.missionaustralia.com.au/publications/research/young-people/706-five-year-mental-health-youth-report</w:t>
        </w:r>
      </w:hyperlink>
    </w:p>
  </w:footnote>
  <w:footnote w:id="3">
    <w:p w14:paraId="1ECF7F4F" w14:textId="4CCFB9D6" w:rsidR="005131F4" w:rsidRPr="002C6E4E" w:rsidRDefault="005131F4" w:rsidP="00495DF3">
      <w:pPr>
        <w:pStyle w:val="FootnoteText"/>
        <w:tabs>
          <w:tab w:val="left" w:pos="181"/>
        </w:tabs>
        <w:ind w:left="-170"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WHO (2019) Gender and mental health. World Health Organization</w:t>
      </w:r>
      <w:r w:rsidR="0008133C" w:rsidRPr="002C6E4E">
        <w:rPr>
          <w:rFonts w:ascii="Arial" w:hAnsi="Arial" w:cs="Arial"/>
          <w:sz w:val="16"/>
          <w:szCs w:val="16"/>
        </w:rPr>
        <w:t xml:space="preserve">, </w:t>
      </w:r>
      <w:r w:rsidRPr="002C6E4E">
        <w:rPr>
          <w:rFonts w:ascii="Arial" w:hAnsi="Arial" w:cs="Arial"/>
          <w:sz w:val="16"/>
          <w:szCs w:val="16"/>
        </w:rPr>
        <w:t xml:space="preserve">Geneva. Available from:  </w:t>
      </w:r>
      <w:hyperlink r:id="rId3" w:history="1">
        <w:r w:rsidRPr="002C6E4E">
          <w:rPr>
            <w:rStyle w:val="Hyperlink"/>
            <w:rFonts w:ascii="Arial" w:hAnsi="Arial" w:cs="Arial"/>
            <w:sz w:val="16"/>
            <w:szCs w:val="16"/>
          </w:rPr>
          <w:t>https://www.who.int/mental_health/prevention/genderwomen/en/</w:t>
        </w:r>
      </w:hyperlink>
    </w:p>
  </w:footnote>
  <w:footnote w:id="4">
    <w:p w14:paraId="253BED85" w14:textId="77777777" w:rsidR="005131F4" w:rsidRPr="002C6E4E" w:rsidRDefault="005131F4" w:rsidP="00495DF3">
      <w:pPr>
        <w:tabs>
          <w:tab w:val="left" w:pos="181"/>
          <w:tab w:val="left" w:pos="227"/>
        </w:tabs>
        <w:spacing w:after="0"/>
        <w:ind w:left="-170"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Shoukai Y (2018) Uncovering the hidden aspects of inequality on mental health: a global study. </w:t>
      </w:r>
      <w:r w:rsidRPr="002C6E4E">
        <w:rPr>
          <w:rFonts w:ascii="Arial" w:hAnsi="Arial" w:cs="Arial"/>
          <w:iCs/>
          <w:sz w:val="16"/>
          <w:szCs w:val="16"/>
        </w:rPr>
        <w:t>Translational Psychiatry</w:t>
      </w:r>
      <w:r w:rsidRPr="002C6E4E">
        <w:rPr>
          <w:rFonts w:ascii="Arial" w:hAnsi="Arial" w:cs="Arial"/>
          <w:sz w:val="16"/>
          <w:szCs w:val="16"/>
        </w:rPr>
        <w:t xml:space="preserve"> 9(98):1-10. Available from: </w:t>
      </w:r>
      <w:hyperlink r:id="rId4" w:history="1">
        <w:r w:rsidRPr="002C6E4E">
          <w:rPr>
            <w:rStyle w:val="Hyperlink"/>
            <w:rFonts w:ascii="Arial" w:hAnsi="Arial" w:cs="Arial"/>
            <w:sz w:val="16"/>
            <w:szCs w:val="16"/>
          </w:rPr>
          <w:t>https://www.nature.com/articles/s41398-018-0148-0.pdf</w:t>
        </w:r>
      </w:hyperlink>
    </w:p>
  </w:footnote>
  <w:footnote w:id="5">
    <w:p w14:paraId="3FF89FE1" w14:textId="55E1813F" w:rsidR="005131F4" w:rsidRPr="002C6E4E" w:rsidRDefault="005131F4" w:rsidP="00495DF3">
      <w:pPr>
        <w:tabs>
          <w:tab w:val="left" w:pos="357"/>
        </w:tabs>
        <w:spacing w:after="0"/>
        <w:ind w:left="-170" w:right="-170"/>
        <w:rPr>
          <w:rFonts w:ascii="Arial" w:hAnsi="Arial" w:cs="Arial"/>
          <w:sz w:val="16"/>
          <w:szCs w:val="16"/>
        </w:rPr>
      </w:pPr>
      <w:r w:rsidRPr="002C6E4E">
        <w:rPr>
          <w:rFonts w:ascii="Arial" w:hAnsi="Arial" w:cs="Arial"/>
          <w:sz w:val="16"/>
          <w:szCs w:val="16"/>
        </w:rPr>
        <w:t xml:space="preserve"> </w:t>
      </w:r>
      <w:r w:rsidRPr="002C6E4E">
        <w:rPr>
          <w:rStyle w:val="FootnoteReference"/>
          <w:rFonts w:ascii="Arial" w:hAnsi="Arial" w:cs="Arial"/>
          <w:sz w:val="16"/>
          <w:szCs w:val="16"/>
        </w:rPr>
        <w:footnoteRef/>
      </w:r>
      <w:r w:rsidRPr="002C6E4E">
        <w:rPr>
          <w:rFonts w:ascii="Arial" w:hAnsi="Arial" w:cs="Arial"/>
          <w:sz w:val="16"/>
          <w:szCs w:val="16"/>
        </w:rPr>
        <w:t xml:space="preserve"> British Medical Association (2018) Addressing unmet needs in women’s mental health. BMA. London</w:t>
      </w:r>
      <w:r w:rsidR="0008133C" w:rsidRPr="002C6E4E">
        <w:rPr>
          <w:rFonts w:ascii="Arial" w:hAnsi="Arial" w:cs="Arial"/>
          <w:sz w:val="16"/>
          <w:szCs w:val="16"/>
        </w:rPr>
        <w:t>,</w:t>
      </w:r>
      <w:r w:rsidRPr="002C6E4E">
        <w:rPr>
          <w:rFonts w:ascii="Arial" w:hAnsi="Arial" w:cs="Arial"/>
          <w:sz w:val="16"/>
          <w:szCs w:val="16"/>
        </w:rPr>
        <w:t xml:space="preserve"> Available from: </w:t>
      </w:r>
      <w:hyperlink r:id="rId5" w:history="1">
        <w:r w:rsidRPr="002C6E4E">
          <w:rPr>
            <w:rStyle w:val="Hyperlink"/>
            <w:rFonts w:ascii="Arial" w:hAnsi="Arial" w:cs="Arial"/>
            <w:sz w:val="16"/>
            <w:szCs w:val="16"/>
          </w:rPr>
          <w:t>https://www.cancerresearchuk.org/sites/default/files/womens-health-full-report-aug2018_0.pdf</w:t>
        </w:r>
      </w:hyperlink>
    </w:p>
  </w:footnote>
  <w:footnote w:id="6">
    <w:p w14:paraId="1A9D8563" w14:textId="079275D6" w:rsidR="005131F4" w:rsidRPr="002C6E4E" w:rsidRDefault="005131F4" w:rsidP="00495DF3">
      <w:pPr>
        <w:pStyle w:val="FootnoteText"/>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w:t>
      </w:r>
      <w:hyperlink r:id="rId6" w:history="1">
        <w:r w:rsidRPr="002C6E4E">
          <w:rPr>
            <w:rFonts w:ascii="Arial" w:hAnsi="Arial" w:cs="Arial"/>
            <w:sz w:val="16"/>
            <w:szCs w:val="16"/>
          </w:rPr>
          <w:t xml:space="preserve">Australian Bureau of Statistics (ABS) </w:t>
        </w:r>
        <w:r w:rsidR="0008133C" w:rsidRPr="002C6E4E">
          <w:rPr>
            <w:rFonts w:ascii="Arial" w:hAnsi="Arial" w:cs="Arial"/>
            <w:sz w:val="16"/>
            <w:szCs w:val="16"/>
          </w:rPr>
          <w:t>(</w:t>
        </w:r>
        <w:r w:rsidRPr="002C6E4E">
          <w:rPr>
            <w:rFonts w:ascii="Arial" w:hAnsi="Arial" w:cs="Arial"/>
            <w:sz w:val="16"/>
            <w:szCs w:val="16"/>
          </w:rPr>
          <w:t>2017</w:t>
        </w:r>
      </w:hyperlink>
      <w:r w:rsidR="0008133C" w:rsidRPr="002C6E4E">
        <w:rPr>
          <w:rFonts w:ascii="Arial" w:hAnsi="Arial" w:cs="Arial"/>
          <w:sz w:val="16"/>
          <w:szCs w:val="16"/>
        </w:rPr>
        <w:t xml:space="preserve">), </w:t>
      </w:r>
      <w:r w:rsidRPr="002C6E4E">
        <w:rPr>
          <w:rFonts w:ascii="Arial" w:hAnsi="Arial" w:cs="Arial"/>
          <w:sz w:val="16"/>
          <w:szCs w:val="16"/>
        </w:rPr>
        <w:t>Personal</w:t>
      </w:r>
      <w:r w:rsidRPr="002C6E4E">
        <w:rPr>
          <w:rFonts w:ascii="Arial" w:hAnsi="Arial" w:cs="Arial"/>
          <w:color w:val="565656"/>
          <w:spacing w:val="-4"/>
          <w:sz w:val="16"/>
          <w:szCs w:val="16"/>
          <w:shd w:val="clear" w:color="auto" w:fill="FFFFFF"/>
        </w:rPr>
        <w:t xml:space="preserve"> </w:t>
      </w:r>
      <w:r w:rsidRPr="002C6E4E">
        <w:rPr>
          <w:rFonts w:ascii="Arial" w:hAnsi="Arial" w:cs="Arial"/>
          <w:spacing w:val="-4"/>
          <w:sz w:val="16"/>
          <w:szCs w:val="16"/>
          <w:shd w:val="clear" w:color="auto" w:fill="FFFFFF"/>
        </w:rPr>
        <w:t>Safety, Australia, 2016, ABS cat. no. 4906.0</w:t>
      </w:r>
      <w:r w:rsidR="0008133C" w:rsidRPr="002C6E4E">
        <w:rPr>
          <w:rFonts w:ascii="Arial" w:hAnsi="Arial" w:cs="Arial"/>
          <w:spacing w:val="-4"/>
          <w:sz w:val="16"/>
          <w:szCs w:val="16"/>
          <w:shd w:val="clear" w:color="auto" w:fill="FFFFFF"/>
        </w:rPr>
        <w:t xml:space="preserve">, </w:t>
      </w:r>
      <w:r w:rsidRPr="002C6E4E">
        <w:rPr>
          <w:rFonts w:ascii="Arial" w:hAnsi="Arial" w:cs="Arial"/>
          <w:spacing w:val="-4"/>
          <w:sz w:val="16"/>
          <w:szCs w:val="16"/>
          <w:shd w:val="clear" w:color="auto" w:fill="FFFFFF"/>
        </w:rPr>
        <w:t>Canberra</w:t>
      </w:r>
    </w:p>
  </w:footnote>
  <w:footnote w:id="7">
    <w:p w14:paraId="2812E036" w14:textId="0332B999" w:rsidR="005131F4" w:rsidRPr="002C6E4E" w:rsidRDefault="005131F4" w:rsidP="00495DF3">
      <w:pPr>
        <w:pStyle w:val="FootnoteText"/>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Australian Institute of Health and Welfare</w:t>
      </w:r>
      <w:r w:rsidR="0008133C" w:rsidRPr="002C6E4E">
        <w:rPr>
          <w:rFonts w:ascii="Arial" w:hAnsi="Arial" w:cs="Arial"/>
          <w:sz w:val="16"/>
          <w:szCs w:val="16"/>
        </w:rPr>
        <w:t xml:space="preserve"> (AIHW)</w:t>
      </w:r>
      <w:r w:rsidRPr="002C6E4E">
        <w:rPr>
          <w:rFonts w:ascii="Arial" w:hAnsi="Arial" w:cs="Arial"/>
          <w:sz w:val="16"/>
          <w:szCs w:val="16"/>
        </w:rPr>
        <w:t xml:space="preserve"> </w:t>
      </w:r>
      <w:r w:rsidR="0008133C" w:rsidRPr="002C6E4E">
        <w:rPr>
          <w:rFonts w:ascii="Arial" w:hAnsi="Arial" w:cs="Arial"/>
          <w:sz w:val="16"/>
          <w:szCs w:val="16"/>
        </w:rPr>
        <w:t>(</w:t>
      </w:r>
      <w:r w:rsidRPr="002C6E4E">
        <w:rPr>
          <w:rFonts w:ascii="Arial" w:hAnsi="Arial" w:cs="Arial"/>
          <w:sz w:val="16"/>
          <w:szCs w:val="16"/>
        </w:rPr>
        <w:t>2019</w:t>
      </w:r>
      <w:r w:rsidR="0008133C" w:rsidRPr="002C6E4E">
        <w:rPr>
          <w:rFonts w:ascii="Arial" w:hAnsi="Arial" w:cs="Arial"/>
          <w:sz w:val="16"/>
          <w:szCs w:val="16"/>
        </w:rPr>
        <w:t>)</w:t>
      </w:r>
      <w:r w:rsidRPr="002C6E4E">
        <w:rPr>
          <w:rFonts w:ascii="Arial" w:hAnsi="Arial" w:cs="Arial"/>
          <w:sz w:val="16"/>
          <w:szCs w:val="16"/>
        </w:rPr>
        <w:t xml:space="preserve"> </w:t>
      </w:r>
      <w:hyperlink r:id="rId7" w:history="1">
        <w:r w:rsidRPr="002C6E4E">
          <w:rPr>
            <w:rFonts w:ascii="Arial" w:hAnsi="Arial" w:cs="Arial"/>
            <w:sz w:val="16"/>
            <w:szCs w:val="16"/>
          </w:rPr>
          <w:t>Family, domestic and sexual violence in Australia: continuing the national story 2019—In brief</w:t>
        </w:r>
      </w:hyperlink>
      <w:r w:rsidRPr="002C6E4E">
        <w:rPr>
          <w:rFonts w:ascii="Arial" w:hAnsi="Arial" w:cs="Arial"/>
          <w:sz w:val="16"/>
          <w:szCs w:val="16"/>
        </w:rPr>
        <w:t>. Cat. no. FDV 4.</w:t>
      </w:r>
      <w:r w:rsidR="0008133C" w:rsidRPr="002C6E4E">
        <w:rPr>
          <w:rFonts w:ascii="Arial" w:hAnsi="Arial" w:cs="Arial"/>
          <w:sz w:val="16"/>
          <w:szCs w:val="16"/>
        </w:rPr>
        <w:t xml:space="preserve"> AIHW, </w:t>
      </w:r>
      <w:r w:rsidRPr="002C6E4E">
        <w:rPr>
          <w:rFonts w:ascii="Arial" w:hAnsi="Arial" w:cs="Arial"/>
          <w:sz w:val="16"/>
          <w:szCs w:val="16"/>
        </w:rPr>
        <w:t xml:space="preserve"> Canberra</w:t>
      </w:r>
      <w:r w:rsidR="0008133C" w:rsidRPr="002C6E4E">
        <w:rPr>
          <w:rFonts w:ascii="Arial" w:hAnsi="Arial" w:cs="Arial"/>
          <w:sz w:val="16"/>
          <w:szCs w:val="16"/>
        </w:rPr>
        <w:t>,</w:t>
      </w:r>
      <w:r w:rsidRPr="002C6E4E">
        <w:rPr>
          <w:rFonts w:ascii="Arial" w:hAnsi="Arial" w:cs="Arial"/>
          <w:sz w:val="16"/>
          <w:szCs w:val="16"/>
        </w:rPr>
        <w:t xml:space="preserve"> p. 3.</w:t>
      </w:r>
    </w:p>
  </w:footnote>
  <w:footnote w:id="8">
    <w:p w14:paraId="773048C3" w14:textId="77777777" w:rsidR="005131F4" w:rsidRPr="00AD7A69" w:rsidRDefault="005131F4" w:rsidP="0008133C">
      <w:pPr>
        <w:tabs>
          <w:tab w:val="left" w:pos="289"/>
        </w:tabs>
        <w:spacing w:after="0"/>
        <w:ind w:left="-170"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Rihan Parker </w:t>
      </w:r>
      <w:r w:rsidRPr="002C6E4E">
        <w:rPr>
          <w:rFonts w:ascii="Arial" w:hAnsi="Arial" w:cs="Arial"/>
          <w:bCs/>
          <w:sz w:val="16"/>
          <w:szCs w:val="16"/>
        </w:rPr>
        <w:t xml:space="preserve">(2019) How domestic violence affects women's mental health, VincentCare. Available from: </w:t>
      </w:r>
      <w:hyperlink r:id="rId8" w:history="1">
        <w:r w:rsidRPr="002C6E4E">
          <w:rPr>
            <w:rStyle w:val="Hyperlink"/>
            <w:rFonts w:ascii="Arial" w:hAnsi="Arial" w:cs="Arial"/>
            <w:bCs/>
            <w:sz w:val="16"/>
            <w:szCs w:val="16"/>
          </w:rPr>
          <w:t>https://vincentcare.org.au/how-domestic-violence-affects-womens-mental-health/</w:t>
        </w:r>
      </w:hyperlink>
    </w:p>
  </w:footnote>
  <w:footnote w:id="9">
    <w:p w14:paraId="0761F06E" w14:textId="77777777" w:rsidR="005131F4" w:rsidRPr="002C6E4E" w:rsidRDefault="005131F4" w:rsidP="0008133C">
      <w:pPr>
        <w:pStyle w:val="FootnoteText"/>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Burns J, MacRae A, Thomson N, Anomie, Catto M, Gray C, Levitan L, McLoughlin N, Potter C, Ride K, Stumpers S, Trzesinski A, Urquhart B. (2013) </w:t>
      </w:r>
      <w:hyperlink r:id="rId9" w:history="1">
        <w:r w:rsidRPr="002C6E4E">
          <w:rPr>
            <w:rStyle w:val="Hyperlink"/>
            <w:rFonts w:ascii="Arial" w:hAnsi="Arial" w:cs="Arial"/>
            <w:sz w:val="16"/>
            <w:szCs w:val="16"/>
          </w:rPr>
          <w:t>Summary of Indigenous women’s health</w:t>
        </w:r>
      </w:hyperlink>
      <w:r w:rsidRPr="002C6E4E">
        <w:rPr>
          <w:rFonts w:ascii="Arial" w:hAnsi="Arial" w:cs="Arial"/>
          <w:sz w:val="16"/>
          <w:szCs w:val="16"/>
        </w:rPr>
        <w:t>. Australian Indigenous HealthInfoNet.</w:t>
      </w:r>
    </w:p>
  </w:footnote>
  <w:footnote w:id="10">
    <w:p w14:paraId="6A5CD50F" w14:textId="77777777" w:rsidR="005131F4" w:rsidRPr="00B70EB4" w:rsidRDefault="005131F4" w:rsidP="0008133C">
      <w:pPr>
        <w:pStyle w:val="FootnoteText"/>
        <w:rPr>
          <w:lang w:val="en-US"/>
        </w:rPr>
      </w:pPr>
      <w:r w:rsidRPr="002C6E4E">
        <w:rPr>
          <w:rStyle w:val="FootnoteReference"/>
          <w:rFonts w:ascii="Arial" w:hAnsi="Arial" w:cs="Arial"/>
          <w:sz w:val="16"/>
          <w:szCs w:val="16"/>
        </w:rPr>
        <w:footnoteRef/>
      </w:r>
      <w:r w:rsidRPr="002C6E4E">
        <w:rPr>
          <w:rFonts w:ascii="Arial" w:hAnsi="Arial" w:cs="Arial"/>
          <w:sz w:val="16"/>
          <w:szCs w:val="16"/>
        </w:rPr>
        <w:t xml:space="preserve"> Hankin, Young, Abela, Smolen, Jenness, Gulley, et al. (2015) Depression from childhood into late adolescence : influence of gender, development, genetic susceptibility, and peer stress. Journal of Abnormal Psychology. 124 (4):803-16.</w:t>
      </w:r>
    </w:p>
  </w:footnote>
  <w:footnote w:id="11">
    <w:p w14:paraId="06669664" w14:textId="33245412" w:rsidR="005131F4" w:rsidRPr="002C6E4E" w:rsidRDefault="005131F4" w:rsidP="0008133C">
      <w:pPr>
        <w:pStyle w:val="FootnoteText"/>
        <w:tabs>
          <w:tab w:val="left" w:pos="289"/>
        </w:tabs>
        <w:ind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AIHW (2014) Suicide and hospitalised self-harm in Australia ; Trends and analysis, Flinders University, p</w:t>
      </w:r>
      <w:r w:rsidR="0008133C" w:rsidRPr="002C6E4E">
        <w:rPr>
          <w:rFonts w:ascii="Arial" w:hAnsi="Arial" w:cs="Arial"/>
          <w:sz w:val="16"/>
          <w:szCs w:val="16"/>
        </w:rPr>
        <w:t>.</w:t>
      </w:r>
      <w:r w:rsidRPr="002C6E4E">
        <w:rPr>
          <w:rFonts w:ascii="Arial" w:hAnsi="Arial" w:cs="Arial"/>
          <w:sz w:val="16"/>
          <w:szCs w:val="16"/>
        </w:rPr>
        <w:t>65</w:t>
      </w:r>
      <w:r w:rsidR="0008133C" w:rsidRPr="002C6E4E">
        <w:rPr>
          <w:rFonts w:ascii="Arial" w:hAnsi="Arial" w:cs="Arial"/>
          <w:sz w:val="16"/>
          <w:szCs w:val="16"/>
        </w:rPr>
        <w:t>. Available from:</w:t>
      </w:r>
      <w:r w:rsidRPr="002C6E4E">
        <w:rPr>
          <w:rFonts w:ascii="Arial" w:hAnsi="Arial" w:cs="Arial"/>
          <w:sz w:val="16"/>
          <w:szCs w:val="16"/>
        </w:rPr>
        <w:t xml:space="preserve"> </w:t>
      </w:r>
      <w:hyperlink r:id="rId10" w:history="1">
        <w:r w:rsidRPr="002C6E4E">
          <w:rPr>
            <w:rStyle w:val="Hyperlink"/>
            <w:rFonts w:ascii="Arial" w:hAnsi="Arial" w:cs="Arial"/>
            <w:sz w:val="16"/>
            <w:szCs w:val="16"/>
          </w:rPr>
          <w:t>https://www.aihw.gov.au/getmedia/b70c6e73-40dd-41ce-9aa4-b72b2a3dd152/18303.pdf.aspx?inline=true</w:t>
        </w:r>
      </w:hyperlink>
      <w:r w:rsidRPr="002C6E4E">
        <w:rPr>
          <w:rFonts w:ascii="Arial" w:hAnsi="Arial" w:cs="Arial"/>
          <w:sz w:val="16"/>
          <w:szCs w:val="16"/>
        </w:rPr>
        <w:t xml:space="preserve"> </w:t>
      </w:r>
    </w:p>
  </w:footnote>
  <w:footnote w:id="12">
    <w:p w14:paraId="28A42A0F" w14:textId="6050363C" w:rsidR="005131F4" w:rsidRPr="002C6E4E" w:rsidRDefault="005131F4" w:rsidP="0008133C">
      <w:pPr>
        <w:pStyle w:val="FootnoteText"/>
        <w:ind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Suicide Prevention Australia (2016) Suicide and suicidal behaviour in women: issues and prevention, page</w:t>
      </w:r>
      <w:r w:rsidR="0008133C" w:rsidRPr="002C6E4E">
        <w:rPr>
          <w:rFonts w:ascii="Arial" w:hAnsi="Arial" w:cs="Arial"/>
          <w:sz w:val="16"/>
          <w:szCs w:val="16"/>
        </w:rPr>
        <w:t>.</w:t>
      </w:r>
      <w:r w:rsidRPr="002C6E4E">
        <w:rPr>
          <w:rFonts w:ascii="Arial" w:hAnsi="Arial" w:cs="Arial"/>
          <w:sz w:val="16"/>
          <w:szCs w:val="16"/>
        </w:rPr>
        <w:t xml:space="preserve">6. Available from: </w:t>
      </w:r>
      <w:hyperlink r:id="rId11" w:history="1">
        <w:r w:rsidRPr="002C6E4E">
          <w:rPr>
            <w:rStyle w:val="Hyperlink"/>
            <w:rFonts w:ascii="Arial" w:hAnsi="Arial" w:cs="Arial"/>
            <w:sz w:val="16"/>
            <w:szCs w:val="16"/>
          </w:rPr>
          <w:t>https://apo.org.au/node/56174</w:t>
        </w:r>
      </w:hyperlink>
    </w:p>
  </w:footnote>
  <w:footnote w:id="13">
    <w:p w14:paraId="24991DF2" w14:textId="05DCBA0A" w:rsidR="005131F4" w:rsidRPr="002C6E4E" w:rsidRDefault="005131F4" w:rsidP="00C7453A">
      <w:pPr>
        <w:pStyle w:val="FootnoteText"/>
        <w:tabs>
          <w:tab w:val="left" w:pos="289"/>
        </w:tabs>
        <w:ind w:left="-170" w:right="-170"/>
        <w:contextualSpacing/>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Suicide Prevention Australia (2016) Suicide and suicidal behaviour in women: issues and prevention, p</w:t>
      </w:r>
      <w:r w:rsidR="0008133C" w:rsidRPr="002C6E4E">
        <w:rPr>
          <w:rFonts w:ascii="Arial" w:hAnsi="Arial" w:cs="Arial"/>
          <w:sz w:val="16"/>
          <w:szCs w:val="16"/>
        </w:rPr>
        <w:t>8</w:t>
      </w:r>
      <w:r w:rsidRPr="002C6E4E">
        <w:rPr>
          <w:rFonts w:ascii="Arial" w:hAnsi="Arial" w:cs="Arial"/>
          <w:sz w:val="16"/>
          <w:szCs w:val="16"/>
        </w:rPr>
        <w:t>.</w:t>
      </w:r>
      <w:r w:rsidR="00C24885" w:rsidRPr="002C6E4E">
        <w:rPr>
          <w:rFonts w:ascii="Arial" w:hAnsi="Arial" w:cs="Arial"/>
          <w:sz w:val="16"/>
          <w:szCs w:val="16"/>
        </w:rPr>
        <w:t xml:space="preserve"> Suicide Prevention Australia.</w:t>
      </w:r>
      <w:r w:rsidRPr="002C6E4E">
        <w:rPr>
          <w:rFonts w:ascii="Arial" w:hAnsi="Arial" w:cs="Arial"/>
          <w:sz w:val="16"/>
          <w:szCs w:val="16"/>
        </w:rPr>
        <w:t xml:space="preserve"> Available from: </w:t>
      </w:r>
      <w:hyperlink r:id="rId12" w:history="1">
        <w:r w:rsidRPr="002C6E4E">
          <w:rPr>
            <w:rStyle w:val="Hyperlink"/>
            <w:rFonts w:ascii="Arial" w:hAnsi="Arial" w:cs="Arial"/>
            <w:sz w:val="16"/>
            <w:szCs w:val="16"/>
          </w:rPr>
          <w:t>https://apo.org.au/node/56174</w:t>
        </w:r>
      </w:hyperlink>
    </w:p>
  </w:footnote>
  <w:footnote w:id="14">
    <w:p w14:paraId="4FAECDE0" w14:textId="414B315C" w:rsidR="005131F4" w:rsidRPr="002C6E4E" w:rsidRDefault="005131F4" w:rsidP="000E3DC0">
      <w:pPr>
        <w:pStyle w:val="FootnoteText"/>
        <w:rPr>
          <w:rFonts w:ascii="Arial" w:hAnsi="Arial" w:cs="Arial"/>
          <w:sz w:val="16"/>
          <w:szCs w:val="16"/>
          <w:lang w:val="en-US"/>
        </w:rPr>
      </w:pPr>
      <w:r w:rsidRPr="002C6E4E">
        <w:rPr>
          <w:rStyle w:val="FootnoteReference"/>
          <w:rFonts w:ascii="Arial" w:hAnsi="Arial" w:cs="Arial"/>
          <w:sz w:val="16"/>
          <w:szCs w:val="16"/>
        </w:rPr>
        <w:footnoteRef/>
      </w:r>
      <w:r w:rsidRPr="002C6E4E">
        <w:rPr>
          <w:rFonts w:ascii="Arial" w:hAnsi="Arial" w:cs="Arial"/>
          <w:sz w:val="16"/>
          <w:szCs w:val="16"/>
        </w:rPr>
        <w:t xml:space="preserve"> D. Hetherington and W.Smith</w:t>
      </w:r>
      <w:r w:rsidR="00C24885" w:rsidRPr="002C6E4E">
        <w:rPr>
          <w:rFonts w:ascii="Arial" w:hAnsi="Arial" w:cs="Arial"/>
          <w:sz w:val="16"/>
          <w:szCs w:val="16"/>
        </w:rPr>
        <w:t xml:space="preserve"> (2017), </w:t>
      </w:r>
      <w:r w:rsidRPr="002C6E4E">
        <w:rPr>
          <w:rFonts w:ascii="Arial" w:hAnsi="Arial" w:cs="Arial"/>
          <w:sz w:val="16"/>
          <w:szCs w:val="16"/>
        </w:rPr>
        <w:t xml:space="preserve">Not so super for women: Superannuation and women’s retirement outcomes. Per Capita and Australian Services </w:t>
      </w:r>
      <w:r w:rsidR="00C24885" w:rsidRPr="002C6E4E">
        <w:rPr>
          <w:rFonts w:ascii="Arial" w:hAnsi="Arial" w:cs="Arial"/>
          <w:sz w:val="16"/>
          <w:szCs w:val="16"/>
        </w:rPr>
        <w:t>U</w:t>
      </w:r>
      <w:r w:rsidRPr="002C6E4E">
        <w:rPr>
          <w:rFonts w:ascii="Arial" w:hAnsi="Arial" w:cs="Arial"/>
          <w:sz w:val="16"/>
          <w:szCs w:val="16"/>
        </w:rPr>
        <w:t>nion.</w:t>
      </w:r>
    </w:p>
  </w:footnote>
  <w:footnote w:id="15">
    <w:p w14:paraId="001CF527" w14:textId="77777777" w:rsidR="005131F4" w:rsidRPr="002C6E4E" w:rsidRDefault="005131F4" w:rsidP="000E3DC0">
      <w:pPr>
        <w:pStyle w:val="FootnoteText"/>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Menendez, M., Benach, J., Muntaner, C., Amable, M., &amp; O’Campo, P. (2007). Is precarious employment more damaging to women’s health than men’s? Social Science &amp; Medicine, 64, pp. 776 – 781.</w:t>
      </w:r>
    </w:p>
  </w:footnote>
  <w:footnote w:id="16">
    <w:p w14:paraId="71F5866C" w14:textId="77777777" w:rsidR="005131F4" w:rsidRPr="007147B8" w:rsidRDefault="005131F4" w:rsidP="000E3DC0">
      <w:pPr>
        <w:pStyle w:val="FootnoteText"/>
        <w:rPr>
          <w:lang w:val="en-US"/>
        </w:rPr>
      </w:pPr>
      <w:r w:rsidRPr="002C6E4E">
        <w:rPr>
          <w:rStyle w:val="FootnoteReference"/>
          <w:rFonts w:ascii="Arial" w:hAnsi="Arial" w:cs="Arial"/>
          <w:sz w:val="16"/>
          <w:szCs w:val="16"/>
        </w:rPr>
        <w:footnoteRef/>
      </w:r>
      <w:r w:rsidRPr="002C6E4E">
        <w:rPr>
          <w:rFonts w:ascii="Arial" w:hAnsi="Arial" w:cs="Arial"/>
          <w:sz w:val="16"/>
          <w:szCs w:val="16"/>
        </w:rPr>
        <w:t xml:space="preserve"> Benach, J., Vives, A., Amable, M., Vanroelen, C., Tarafa, G., &amp; Muntaner, C. (2014). Precarious Employment: Understanding an Emerging Social Determinant of Health. Annual Review of Public Health, 35, pp. 229 – 253.</w:t>
      </w:r>
    </w:p>
  </w:footnote>
  <w:footnote w:id="17">
    <w:p w14:paraId="5D6B4C4C" w14:textId="26CD8190" w:rsidR="005131F4" w:rsidRPr="002C6E4E" w:rsidRDefault="005131F4" w:rsidP="00546ABD">
      <w:pPr>
        <w:pStyle w:val="FootnoteText"/>
        <w:ind w:left="-170"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AHRC (2018) Everyone’s business: Fourth national survey on sexual harassment in Australian workplaces</w:t>
      </w:r>
      <w:r w:rsidRPr="002C6E4E">
        <w:rPr>
          <w:rFonts w:ascii="Arial" w:hAnsi="Arial" w:cs="Arial"/>
          <w:sz w:val="16"/>
          <w:szCs w:val="16"/>
          <w:u w:val="single"/>
        </w:rPr>
        <w:t>.</w:t>
      </w:r>
      <w:r w:rsidR="00C24885" w:rsidRPr="002C6E4E">
        <w:rPr>
          <w:rFonts w:ascii="Arial" w:hAnsi="Arial" w:cs="Arial"/>
          <w:sz w:val="16"/>
          <w:szCs w:val="16"/>
          <w:u w:val="single"/>
        </w:rPr>
        <w:t xml:space="preserve"> AHRC, Sydney.</w:t>
      </w:r>
      <w:r w:rsidRPr="002C6E4E">
        <w:rPr>
          <w:rFonts w:ascii="Arial" w:hAnsi="Arial" w:cs="Arial"/>
          <w:sz w:val="16"/>
          <w:szCs w:val="16"/>
        </w:rPr>
        <w:t xml:space="preserve"> Available from: </w:t>
      </w:r>
      <w:hyperlink r:id="rId13" w:history="1">
        <w:r w:rsidRPr="002C6E4E">
          <w:rPr>
            <w:rStyle w:val="Hyperlink"/>
            <w:rFonts w:ascii="Arial" w:hAnsi="Arial" w:cs="Arial"/>
            <w:sz w:val="16"/>
            <w:szCs w:val="16"/>
          </w:rPr>
          <w:t>https://www.humanrights.gov.au/our-work/sex-discrimination/publications/everyones-business-fourth-national-survey-sexual</w:t>
        </w:r>
      </w:hyperlink>
    </w:p>
  </w:footnote>
  <w:footnote w:id="18">
    <w:p w14:paraId="785ADEFD" w14:textId="3611C642" w:rsidR="005131F4" w:rsidRPr="00AD7A69" w:rsidRDefault="005131F4" w:rsidP="00546ABD">
      <w:pPr>
        <w:pStyle w:val="FootnoteText"/>
        <w:ind w:left="-170"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AHRC (2018) Everyone’s business: Fourth national survey on sexual harassment in Australian workplaces</w:t>
      </w:r>
      <w:r w:rsidRPr="002C6E4E">
        <w:rPr>
          <w:rFonts w:ascii="Arial" w:hAnsi="Arial" w:cs="Arial"/>
          <w:sz w:val="16"/>
          <w:szCs w:val="16"/>
          <w:u w:val="single"/>
        </w:rPr>
        <w:t>.</w:t>
      </w:r>
      <w:r w:rsidR="00C24885" w:rsidRPr="002C6E4E">
        <w:rPr>
          <w:rFonts w:ascii="Arial" w:hAnsi="Arial" w:cs="Arial"/>
          <w:sz w:val="16"/>
          <w:szCs w:val="16"/>
          <w:u w:val="single"/>
        </w:rPr>
        <w:t xml:space="preserve"> AHRC, Sydney.</w:t>
      </w:r>
      <w:r w:rsidRPr="002C6E4E">
        <w:rPr>
          <w:rFonts w:ascii="Arial" w:hAnsi="Arial" w:cs="Arial"/>
          <w:sz w:val="16"/>
          <w:szCs w:val="16"/>
        </w:rPr>
        <w:t xml:space="preserve"> Available from: </w:t>
      </w:r>
      <w:hyperlink r:id="rId14" w:history="1">
        <w:r w:rsidRPr="002C6E4E">
          <w:rPr>
            <w:rStyle w:val="Hyperlink"/>
            <w:rFonts w:ascii="Arial" w:hAnsi="Arial" w:cs="Arial"/>
            <w:sz w:val="16"/>
            <w:szCs w:val="16"/>
          </w:rPr>
          <w:t>https://www.humanrights.gov.au/our-work/sex-discrimination/publications/everyones-business-fourth-national-survey-sexual</w:t>
        </w:r>
      </w:hyperlink>
    </w:p>
  </w:footnote>
  <w:footnote w:id="19">
    <w:p w14:paraId="76F44BE3" w14:textId="235CCB22" w:rsidR="005131F4" w:rsidRPr="002C6E4E" w:rsidRDefault="005131F4" w:rsidP="00B678B3">
      <w:pPr>
        <w:pStyle w:val="FootnoteText"/>
        <w:tabs>
          <w:tab w:val="left" w:pos="357"/>
        </w:tabs>
        <w:ind w:left="-170"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w:t>
      </w:r>
      <w:r w:rsidR="00C24885" w:rsidRPr="002C6E4E">
        <w:rPr>
          <w:rFonts w:ascii="Arial" w:hAnsi="Arial" w:cs="Arial"/>
          <w:sz w:val="16"/>
          <w:szCs w:val="16"/>
        </w:rPr>
        <w:t xml:space="preserve">Mental Health Complaints Commissioner  (2018), </w:t>
      </w:r>
      <w:hyperlink r:id="rId15" w:history="1">
        <w:r w:rsidRPr="002C6E4E">
          <w:rPr>
            <w:rFonts w:ascii="Arial" w:hAnsi="Arial" w:cs="Arial"/>
            <w:sz w:val="16"/>
            <w:szCs w:val="16"/>
          </w:rPr>
          <w:t>The Right to be Safe: Summary Report</w:t>
        </w:r>
      </w:hyperlink>
      <w:r w:rsidR="00C24885" w:rsidRPr="002C6E4E">
        <w:rPr>
          <w:rFonts w:ascii="Arial" w:hAnsi="Arial" w:cs="Arial"/>
          <w:sz w:val="16"/>
          <w:szCs w:val="16"/>
        </w:rPr>
        <w:t>.</w:t>
      </w:r>
      <w:r w:rsidRPr="002C6E4E">
        <w:rPr>
          <w:rFonts w:ascii="Arial" w:hAnsi="Arial" w:cs="Arial"/>
          <w:sz w:val="16"/>
          <w:szCs w:val="16"/>
        </w:rPr>
        <w:t xml:space="preserve"> Mental Health Complaints Commissioner, Melbourne. Available from: </w:t>
      </w:r>
      <w:hyperlink r:id="rId16" w:history="1">
        <w:r w:rsidRPr="002C6E4E">
          <w:rPr>
            <w:rStyle w:val="Hyperlink"/>
            <w:rFonts w:ascii="Arial" w:hAnsi="Arial" w:cs="Arial"/>
            <w:sz w:val="16"/>
            <w:szCs w:val="16"/>
          </w:rPr>
          <w:t>https://www.mhcc.vic.gov.au/news-and-events/news/ensuring-sexual-safety-in-acute-mental-health-inpatient-units</w:t>
        </w:r>
      </w:hyperlink>
    </w:p>
  </w:footnote>
  <w:footnote w:id="20">
    <w:p w14:paraId="746D3974" w14:textId="43511572" w:rsidR="00763BAC" w:rsidRPr="002C6E4E" w:rsidRDefault="00763BAC">
      <w:pPr>
        <w:pStyle w:val="FootnoteText"/>
        <w:rPr>
          <w:rFonts w:ascii="Arial" w:hAnsi="Arial" w:cs="Arial"/>
          <w:sz w:val="16"/>
          <w:szCs w:val="16"/>
          <w:lang w:val="en-US"/>
        </w:rPr>
      </w:pPr>
      <w:r w:rsidRPr="002C6E4E">
        <w:rPr>
          <w:rStyle w:val="FootnoteReference"/>
          <w:rFonts w:ascii="Arial" w:hAnsi="Arial" w:cs="Arial"/>
          <w:sz w:val="16"/>
          <w:szCs w:val="16"/>
        </w:rPr>
        <w:footnoteRef/>
      </w:r>
      <w:r w:rsidRPr="002C6E4E">
        <w:rPr>
          <w:rFonts w:ascii="Arial" w:hAnsi="Arial" w:cs="Arial"/>
          <w:sz w:val="16"/>
          <w:szCs w:val="16"/>
        </w:rPr>
        <w:t xml:space="preserve"> </w:t>
      </w:r>
      <w:r w:rsidR="00A04206" w:rsidRPr="002C6E4E">
        <w:rPr>
          <w:rFonts w:ascii="Arial" w:eastAsiaTheme="minorHAnsi" w:hAnsi="Arial" w:cs="Arial"/>
          <w:bCs/>
          <w:sz w:val="16"/>
          <w:szCs w:val="16"/>
        </w:rPr>
        <w:t>Women's Health Victoria (2019) Spotlight on trauma-informed practice and women. Women's Health Victoria. Melbourne. - (Spotlight; November 2019)</w:t>
      </w:r>
    </w:p>
  </w:footnote>
  <w:footnote w:id="21">
    <w:p w14:paraId="63581C9E" w14:textId="314D595A" w:rsidR="005131F4" w:rsidRPr="002C6E4E" w:rsidRDefault="005131F4">
      <w:pPr>
        <w:pStyle w:val="FootnoteText"/>
        <w:rPr>
          <w:rFonts w:ascii="Arial" w:hAnsi="Arial" w:cs="Arial"/>
          <w:sz w:val="16"/>
          <w:szCs w:val="16"/>
          <w:lang w:val="en-US"/>
        </w:rPr>
      </w:pPr>
      <w:r w:rsidRPr="002C6E4E">
        <w:rPr>
          <w:rStyle w:val="FootnoteReference"/>
          <w:rFonts w:ascii="Arial" w:hAnsi="Arial" w:cs="Arial"/>
          <w:sz w:val="16"/>
          <w:szCs w:val="16"/>
        </w:rPr>
        <w:footnoteRef/>
      </w:r>
      <w:r w:rsidRPr="002C6E4E">
        <w:rPr>
          <w:rFonts w:ascii="Arial" w:hAnsi="Arial" w:cs="Arial"/>
          <w:sz w:val="16"/>
          <w:szCs w:val="16"/>
        </w:rPr>
        <w:t xml:space="preserve"> </w:t>
      </w:r>
      <w:r w:rsidRPr="002C6E4E">
        <w:rPr>
          <w:rFonts w:ascii="Arial" w:eastAsiaTheme="minorHAnsi" w:hAnsi="Arial" w:cs="Arial"/>
          <w:bCs/>
          <w:sz w:val="16"/>
          <w:szCs w:val="16"/>
        </w:rPr>
        <w:t>Trevillion K, Oram S, Feder G, et al. (2012) Experiences of domestic violence and mental disorders: a systematic review and meta-analysis. PLoS ONE 7(12): e51740.</w:t>
      </w:r>
    </w:p>
  </w:footnote>
  <w:footnote w:id="22">
    <w:p w14:paraId="00501364" w14:textId="41E97C94" w:rsidR="005131F4" w:rsidRPr="002C6E4E" w:rsidRDefault="005131F4">
      <w:pPr>
        <w:pStyle w:val="FootnoteText"/>
        <w:rPr>
          <w:rFonts w:ascii="Arial" w:hAnsi="Arial" w:cs="Arial"/>
          <w:sz w:val="16"/>
          <w:szCs w:val="16"/>
          <w:lang w:val="en-US"/>
        </w:rPr>
      </w:pPr>
      <w:r w:rsidRPr="002C6E4E">
        <w:rPr>
          <w:rStyle w:val="FootnoteReference"/>
          <w:rFonts w:ascii="Arial" w:hAnsi="Arial" w:cs="Arial"/>
          <w:sz w:val="16"/>
          <w:szCs w:val="16"/>
        </w:rPr>
        <w:footnoteRef/>
      </w:r>
      <w:r w:rsidRPr="002C6E4E">
        <w:rPr>
          <w:rFonts w:ascii="Arial" w:hAnsi="Arial" w:cs="Arial"/>
          <w:sz w:val="16"/>
          <w:szCs w:val="16"/>
        </w:rPr>
        <w:t xml:space="preserve"> </w:t>
      </w:r>
      <w:r w:rsidRPr="002C6E4E">
        <w:rPr>
          <w:rFonts w:ascii="Arial" w:eastAsiaTheme="minorHAnsi" w:hAnsi="Arial" w:cs="Arial"/>
          <w:bCs/>
          <w:sz w:val="16"/>
          <w:szCs w:val="16"/>
        </w:rPr>
        <w:t>Thurston RC, Chang Y, Matthews KA, et al. (2019) Association of sexual harassment and sexual assault with midlife women’s mental and physical health. JAMA International Medicine. 179(1):48–53.</w:t>
      </w:r>
    </w:p>
  </w:footnote>
  <w:footnote w:id="23">
    <w:p w14:paraId="015DAC83" w14:textId="0025D077" w:rsidR="005131F4" w:rsidRPr="002C6E4E" w:rsidRDefault="005131F4">
      <w:pPr>
        <w:pStyle w:val="FootnoteText"/>
        <w:rPr>
          <w:rFonts w:ascii="Arial" w:eastAsiaTheme="minorHAnsi" w:hAnsi="Arial" w:cs="Arial"/>
          <w:bCs/>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w:t>
      </w:r>
      <w:r w:rsidRPr="002C6E4E">
        <w:rPr>
          <w:rFonts w:ascii="Arial" w:eastAsiaTheme="minorHAnsi" w:hAnsi="Arial" w:cs="Arial"/>
          <w:bCs/>
          <w:sz w:val="16"/>
          <w:szCs w:val="16"/>
        </w:rPr>
        <w:t>Quadara A (2015). Implementing trauma-informed systems of care in health settings: The WITH study: State of knowledge paper (ANROWS Landscapes, 10/2015). Australia’s National Research Organisation for Women’s Safety. Sydney.</w:t>
      </w:r>
    </w:p>
  </w:footnote>
  <w:footnote w:id="24">
    <w:p w14:paraId="296DC2C8" w14:textId="1D6EC576" w:rsidR="005131F4" w:rsidRPr="002C6E4E" w:rsidRDefault="005131F4">
      <w:pPr>
        <w:pStyle w:val="FootnoteText"/>
        <w:rPr>
          <w:rFonts w:ascii="Arial" w:hAnsi="Arial" w:cs="Arial"/>
          <w:sz w:val="16"/>
          <w:szCs w:val="16"/>
          <w:lang w:val="en-US"/>
        </w:rPr>
      </w:pPr>
      <w:r w:rsidRPr="002C6E4E">
        <w:rPr>
          <w:rStyle w:val="FootnoteReference"/>
          <w:rFonts w:ascii="Arial" w:hAnsi="Arial" w:cs="Arial"/>
          <w:sz w:val="16"/>
          <w:szCs w:val="16"/>
        </w:rPr>
        <w:footnoteRef/>
      </w:r>
      <w:r w:rsidRPr="002C6E4E">
        <w:rPr>
          <w:rFonts w:ascii="Arial" w:hAnsi="Arial" w:cs="Arial"/>
          <w:sz w:val="16"/>
          <w:szCs w:val="16"/>
        </w:rPr>
        <w:t xml:space="preserve"> </w:t>
      </w:r>
      <w:r w:rsidRPr="002C6E4E">
        <w:rPr>
          <w:rFonts w:ascii="Arial" w:eastAsiaTheme="minorHAnsi" w:hAnsi="Arial" w:cs="Arial"/>
          <w:bCs/>
          <w:sz w:val="16"/>
          <w:szCs w:val="16"/>
        </w:rPr>
        <w:t>Wilton J, Williams A (2018) Engaging with complexity: providing effective trauma-informed care for women Centre for Mental Health (London). London.</w:t>
      </w:r>
    </w:p>
  </w:footnote>
  <w:footnote w:id="25">
    <w:p w14:paraId="4440B7AE" w14:textId="77777777" w:rsidR="005131F4" w:rsidRPr="002C6E4E" w:rsidRDefault="005131F4" w:rsidP="002C6E4E">
      <w:pPr>
        <w:tabs>
          <w:tab w:val="left" w:pos="289"/>
        </w:tabs>
        <w:spacing w:after="0"/>
        <w:ind w:left="-170"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Rhian Parker </w:t>
      </w:r>
      <w:r w:rsidRPr="002C6E4E">
        <w:rPr>
          <w:rFonts w:ascii="Arial" w:hAnsi="Arial" w:cs="Arial"/>
          <w:bCs/>
          <w:sz w:val="16"/>
          <w:szCs w:val="16"/>
        </w:rPr>
        <w:t xml:space="preserve">(2019) How domestic violence affects women's mental health, VincentCare. Available from: </w:t>
      </w:r>
      <w:hyperlink r:id="rId17" w:history="1">
        <w:r w:rsidRPr="002C6E4E">
          <w:rPr>
            <w:rStyle w:val="Hyperlink"/>
            <w:rFonts w:ascii="Arial" w:hAnsi="Arial" w:cs="Arial"/>
            <w:bCs/>
            <w:sz w:val="16"/>
            <w:szCs w:val="16"/>
          </w:rPr>
          <w:t>https://vincentcare.org.au/how-domestic-violence-affects-womens-mental-health/</w:t>
        </w:r>
      </w:hyperlink>
    </w:p>
  </w:footnote>
  <w:footnote w:id="26">
    <w:p w14:paraId="4EDE56F0" w14:textId="77777777" w:rsidR="005131F4" w:rsidRPr="002C6E4E" w:rsidRDefault="005131F4" w:rsidP="002C6E4E">
      <w:pPr>
        <w:tabs>
          <w:tab w:val="left" w:pos="289"/>
        </w:tabs>
        <w:spacing w:after="0"/>
        <w:ind w:right="-170"/>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The family business: improving the understanding and treatment of post-traumatic stress disorder among incarcerated Aboriginal and Torres Strait Islander women Beyondblue, 2015</w:t>
      </w:r>
    </w:p>
  </w:footnote>
  <w:footnote w:id="27">
    <w:p w14:paraId="18F0E8DF" w14:textId="77777777" w:rsidR="00C24885" w:rsidRPr="002C6E4E" w:rsidRDefault="005131F4" w:rsidP="002C6E4E">
      <w:pPr>
        <w:pStyle w:val="FootnoteText"/>
        <w:tabs>
          <w:tab w:val="left" w:pos="187"/>
          <w:tab w:val="left" w:pos="357"/>
        </w:tabs>
        <w:ind w:left="357" w:hanging="357"/>
        <w:rPr>
          <w:rFonts w:ascii="Arial" w:hAnsi="Arial" w:cs="Arial"/>
          <w:color w:val="000000"/>
          <w:sz w:val="16"/>
          <w:szCs w:val="16"/>
        </w:rPr>
      </w:pPr>
      <w:r w:rsidRPr="002C6E4E">
        <w:rPr>
          <w:rStyle w:val="FootnoteReference"/>
          <w:rFonts w:ascii="Arial" w:hAnsi="Arial" w:cs="Arial"/>
          <w:color w:val="000000"/>
          <w:sz w:val="16"/>
          <w:szCs w:val="16"/>
        </w:rPr>
        <w:footnoteRef/>
      </w:r>
      <w:r w:rsidRPr="002C6E4E">
        <w:rPr>
          <w:rFonts w:ascii="Arial" w:hAnsi="Arial" w:cs="Arial"/>
          <w:color w:val="000000"/>
          <w:sz w:val="16"/>
          <w:szCs w:val="16"/>
        </w:rPr>
        <w:t xml:space="preserve"> </w:t>
      </w:r>
      <w:r w:rsidRPr="002C6E4E">
        <w:rPr>
          <w:rFonts w:ascii="Arial" w:hAnsi="Arial" w:cs="Arial"/>
          <w:color w:val="000000"/>
          <w:sz w:val="16"/>
          <w:szCs w:val="16"/>
        </w:rPr>
        <w:tab/>
      </w:r>
      <w:r w:rsidRPr="002C6E4E">
        <w:rPr>
          <w:rFonts w:ascii="Arial" w:hAnsi="Arial" w:cs="Arial"/>
          <w:color w:val="000000"/>
          <w:sz w:val="16"/>
          <w:szCs w:val="16"/>
        </w:rPr>
        <w:fldChar w:fldCharType="begin"/>
      </w:r>
      <w:r w:rsidRPr="002C6E4E">
        <w:rPr>
          <w:rFonts w:ascii="Arial" w:hAnsi="Arial" w:cs="Arial"/>
          <w:color w:val="000000"/>
          <w:sz w:val="16"/>
          <w:szCs w:val="16"/>
        </w:rPr>
        <w:instrText xml:space="preserve"> ADDIN EN.CITE &lt;EndNote&gt;&lt;Cite&gt;&lt;Author&gt;PricewaterhouseCoopers Australia&lt;/Author&gt;&lt;Year&gt;2015&lt;/Year&gt;&lt;RecNum&gt;43&lt;/RecNum&gt;&lt;DisplayText&gt;PricewaterhouseCoopers Australia (2015) A high price to pay : the economic case for preventing violence against women&lt;/DisplayText&gt;&lt;record&gt;&lt;rec-number&gt;43&lt;/rec-number&gt;&lt;foreign-keys&gt;&lt;key app="EN" db-id="drrw0f9psetdz2efrtjvpdr69ra05avdw9df"&gt;43&lt;/key&gt;&lt;/foreign-keys&gt;&lt;ref-type name="Book"&gt;6&lt;/ref-type&gt;&lt;contributors&gt;&lt;authors&gt;&lt;author&gt;PricewaterhouseCoopers Australia, &lt;/author&gt;&lt;/authors&gt;&lt;/contributors&gt;&lt;titles&gt;&lt;title&gt;A high price to pay : the economic case for preventing violence against women&lt;/title&gt;&lt;/titles&gt;&lt;dates&gt;&lt;year&gt;2015&lt;/year&gt;&lt;/dates&gt;&lt;pub-location&gt;Melbourne&lt;/pub-location&gt;&lt;publisher&gt;Our Watch; Victorian Health Promotion Foundation (VicHealth)&lt;/publisher&gt;&lt;urls&gt;&lt;related-urls&gt;&lt;url&gt;http://www.thelookout.org.au/sites/default/files/The-economic-case-for-preventing-violence-against-women-2015.pdf &lt;/url&gt;&lt;/related-urls&gt;&lt;/urls&gt;&lt;/record&gt;&lt;/Cite&gt;&lt;/EndNote&gt;</w:instrText>
      </w:r>
      <w:r w:rsidRPr="002C6E4E">
        <w:rPr>
          <w:rFonts w:ascii="Arial" w:hAnsi="Arial" w:cs="Arial"/>
          <w:color w:val="000000"/>
          <w:sz w:val="16"/>
          <w:szCs w:val="16"/>
        </w:rPr>
        <w:fldChar w:fldCharType="separate"/>
      </w:r>
      <w:r w:rsidRPr="002C6E4E">
        <w:rPr>
          <w:rFonts w:ascii="Arial" w:hAnsi="Arial" w:cs="Arial"/>
          <w:noProof/>
          <w:color w:val="000000"/>
          <w:sz w:val="16"/>
          <w:szCs w:val="16"/>
        </w:rPr>
        <w:t>PricewaterhouseCoopers Australia (2015) A high price to pay : the economic case for preventing violence against women</w:t>
      </w:r>
      <w:r w:rsidRPr="002C6E4E">
        <w:rPr>
          <w:rFonts w:ascii="Arial" w:hAnsi="Arial" w:cs="Arial"/>
          <w:color w:val="000000"/>
          <w:sz w:val="16"/>
          <w:szCs w:val="16"/>
        </w:rPr>
        <w:fldChar w:fldCharType="end"/>
      </w:r>
      <w:r w:rsidRPr="002C6E4E">
        <w:rPr>
          <w:rFonts w:ascii="Arial" w:hAnsi="Arial" w:cs="Arial"/>
          <w:color w:val="000000"/>
          <w:sz w:val="16"/>
          <w:szCs w:val="16"/>
        </w:rPr>
        <w:t xml:space="preserve">, </w:t>
      </w:r>
    </w:p>
    <w:p w14:paraId="234B605B" w14:textId="5760001B" w:rsidR="005131F4" w:rsidRPr="002C6E4E" w:rsidRDefault="005131F4" w:rsidP="002C6E4E">
      <w:pPr>
        <w:pStyle w:val="FootnoteText"/>
        <w:tabs>
          <w:tab w:val="left" w:pos="187"/>
          <w:tab w:val="left" w:pos="357"/>
        </w:tabs>
        <w:ind w:left="357" w:hanging="357"/>
        <w:rPr>
          <w:rFonts w:ascii="Arial" w:hAnsi="Arial" w:cs="Arial"/>
          <w:sz w:val="16"/>
          <w:szCs w:val="16"/>
        </w:rPr>
      </w:pPr>
      <w:r w:rsidRPr="002C6E4E">
        <w:rPr>
          <w:rFonts w:ascii="Arial" w:hAnsi="Arial" w:cs="Arial"/>
          <w:color w:val="000000"/>
          <w:sz w:val="16"/>
          <w:szCs w:val="16"/>
          <w:shd w:val="clear" w:color="auto" w:fill="FFFFFF"/>
        </w:rPr>
        <w:t xml:space="preserve">p.10. Available from: </w:t>
      </w:r>
      <w:hyperlink r:id="rId18" w:history="1">
        <w:r w:rsidRPr="002C6E4E">
          <w:rPr>
            <w:rStyle w:val="Hyperlink"/>
            <w:rFonts w:ascii="Arial" w:hAnsi="Arial" w:cs="Arial"/>
            <w:sz w:val="16"/>
            <w:szCs w:val="16"/>
          </w:rPr>
          <w:t>https://www.pwc.com.au/pdf/a-high-price-to-pay.pdf</w:t>
        </w:r>
      </w:hyperlink>
    </w:p>
  </w:footnote>
  <w:footnote w:id="28">
    <w:p w14:paraId="1DBC4CA4" w14:textId="260DD236" w:rsidR="005131F4" w:rsidRPr="00C24885" w:rsidRDefault="005131F4" w:rsidP="002C6E4E">
      <w:pPr>
        <w:pStyle w:val="FootnoteText"/>
        <w:tabs>
          <w:tab w:val="left" w:pos="357"/>
        </w:tabs>
        <w:ind w:left="357" w:hanging="357"/>
        <w:rPr>
          <w:rFonts w:ascii="Arial" w:hAnsi="Arial" w:cs="Arial"/>
          <w:color w:val="000000"/>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w:t>
      </w:r>
      <w:r w:rsidRPr="002C6E4E">
        <w:rPr>
          <w:rFonts w:ascii="Arial" w:hAnsi="Arial" w:cs="Arial"/>
          <w:sz w:val="16"/>
          <w:szCs w:val="16"/>
        </w:rPr>
        <w:tab/>
      </w:r>
      <w:r w:rsidRPr="002C6E4E">
        <w:rPr>
          <w:rFonts w:ascii="Arial" w:hAnsi="Arial" w:cs="Arial"/>
          <w:color w:val="000000"/>
          <w:sz w:val="16"/>
          <w:szCs w:val="16"/>
        </w:rPr>
        <w:fldChar w:fldCharType="begin"/>
      </w:r>
      <w:r w:rsidRPr="002C6E4E">
        <w:rPr>
          <w:rFonts w:ascii="Arial" w:hAnsi="Arial" w:cs="Arial"/>
          <w:color w:val="000000"/>
          <w:sz w:val="16"/>
          <w:szCs w:val="16"/>
        </w:rPr>
        <w:instrText xml:space="preserve"> ADDIN EN.CITE &lt;EndNote&gt;&lt;Cite&gt;&lt;Author&gt;PricewaterhouseCoopers Australia&lt;/Author&gt;&lt;Year&gt;2015&lt;/Year&gt;&lt;RecNum&gt;43&lt;/RecNum&gt;&lt;DisplayText&gt;PricewaterhouseCoopers Australia (2015) A high price to pay : the economic case for preventing violence against women&lt;/DisplayText&gt;&lt;record&gt;&lt;rec-number&gt;43&lt;/rec-number&gt;&lt;foreign-keys&gt;&lt;key app="EN" db-id="drrw0f9psetdz2efrtjvpdr69ra05avdw9df"&gt;43&lt;/key&gt;&lt;/foreign-keys&gt;&lt;ref-type name="Book"&gt;6&lt;/ref-type&gt;&lt;contributors&gt;&lt;authors&gt;&lt;author&gt;PricewaterhouseCoopers Australia, &lt;/author&gt;&lt;/authors&gt;&lt;/contributors&gt;&lt;titles&gt;&lt;title&gt;A high price to pay : the economic case for preventing violence against women&lt;/title&gt;&lt;/titles&gt;&lt;dates&gt;&lt;year&gt;2015&lt;/year&gt;&lt;/dates&gt;&lt;pub-location&gt;Melbourne&lt;/pub-location&gt;&lt;publisher&gt;Our Watch; Victorian Health Promotion Foundation (VicHealth)&lt;/publisher&gt;&lt;urls&gt;&lt;related-urls&gt;&lt;url&gt;http://www.thelookout.org.au/sites/default/files/The-economic-case-for-preventing-violence-against-women-2015.pdf &lt;/url&gt;&lt;/related-urls&gt;&lt;/urls&gt;&lt;/record&gt;&lt;/Cite&gt;&lt;/EndNote&gt;</w:instrText>
      </w:r>
      <w:r w:rsidRPr="002C6E4E">
        <w:rPr>
          <w:rFonts w:ascii="Arial" w:hAnsi="Arial" w:cs="Arial"/>
          <w:color w:val="000000"/>
          <w:sz w:val="16"/>
          <w:szCs w:val="16"/>
        </w:rPr>
        <w:fldChar w:fldCharType="separate"/>
      </w:r>
      <w:r w:rsidRPr="002C6E4E">
        <w:rPr>
          <w:rFonts w:ascii="Arial" w:hAnsi="Arial" w:cs="Arial"/>
          <w:noProof/>
          <w:color w:val="000000"/>
          <w:sz w:val="16"/>
          <w:szCs w:val="16"/>
        </w:rPr>
        <w:t>PricewaterhouseCoopers Australia (2015) A high price to pay : the economic case for preventing violence against women</w:t>
      </w:r>
      <w:r w:rsidRPr="002C6E4E">
        <w:rPr>
          <w:rFonts w:ascii="Arial" w:hAnsi="Arial" w:cs="Arial"/>
          <w:color w:val="000000"/>
          <w:sz w:val="16"/>
          <w:szCs w:val="16"/>
        </w:rPr>
        <w:fldChar w:fldCharType="end"/>
      </w:r>
      <w:r w:rsidR="00C24885" w:rsidRPr="002C6E4E">
        <w:rPr>
          <w:rFonts w:ascii="Arial" w:hAnsi="Arial" w:cs="Arial"/>
          <w:color w:val="000000"/>
          <w:sz w:val="16"/>
          <w:szCs w:val="16"/>
        </w:rPr>
        <w:t xml:space="preserve">. PricewaterhouseCoppers Australia, </w:t>
      </w:r>
      <w:r w:rsidRPr="002C6E4E">
        <w:rPr>
          <w:rFonts w:ascii="Arial" w:hAnsi="Arial" w:cs="Arial"/>
          <w:color w:val="000000"/>
          <w:sz w:val="16"/>
          <w:szCs w:val="16"/>
          <w:shd w:val="clear" w:color="auto" w:fill="FFFFFF"/>
        </w:rPr>
        <w:t xml:space="preserve">p.13. Available from: </w:t>
      </w:r>
      <w:hyperlink r:id="rId19" w:history="1">
        <w:r w:rsidRPr="002C6E4E">
          <w:rPr>
            <w:rStyle w:val="Hyperlink"/>
            <w:rFonts w:ascii="Arial" w:hAnsi="Arial" w:cs="Arial"/>
            <w:sz w:val="16"/>
            <w:szCs w:val="16"/>
          </w:rPr>
          <w:t>https://www.pwc.com.au/pdf/a-high-price-to-pay.pdf</w:t>
        </w:r>
      </w:hyperlink>
    </w:p>
  </w:footnote>
  <w:footnote w:id="29">
    <w:p w14:paraId="521CB29D" w14:textId="77777777" w:rsidR="005131F4" w:rsidRPr="002C6E4E" w:rsidRDefault="005131F4" w:rsidP="00C24885">
      <w:pPr>
        <w:spacing w:after="0"/>
        <w:ind w:right="-170"/>
        <w:outlineLvl w:val="2"/>
        <w:rPr>
          <w:rFonts w:ascii="Arial" w:eastAsia="Times New Roman" w:hAnsi="Arial" w:cs="Arial"/>
          <w:sz w:val="16"/>
          <w:szCs w:val="16"/>
        </w:rPr>
      </w:pPr>
      <w:r w:rsidRPr="00C24885">
        <w:rPr>
          <w:rStyle w:val="FootnoteReference"/>
          <w:rFonts w:ascii="Arial" w:hAnsi="Arial" w:cs="Arial"/>
          <w:sz w:val="16"/>
          <w:szCs w:val="16"/>
        </w:rPr>
        <w:footnoteRef/>
      </w:r>
      <w:r w:rsidRPr="00C24885">
        <w:rPr>
          <w:rFonts w:ascii="Arial" w:hAnsi="Arial" w:cs="Arial"/>
          <w:sz w:val="16"/>
          <w:szCs w:val="16"/>
        </w:rPr>
        <w:t xml:space="preserve"> </w:t>
      </w:r>
      <w:r w:rsidRPr="002C6E4E">
        <w:rPr>
          <w:rFonts w:ascii="Arial" w:eastAsia="Times New Roman" w:hAnsi="Arial" w:cs="Arial"/>
          <w:sz w:val="16"/>
          <w:szCs w:val="16"/>
        </w:rPr>
        <w:t xml:space="preserve">Sharma, Chakrabarti, Grover (2016) Gender differences in caregiving among family - caregivers of people with mental illnesses. World J Psychiatry. 2016 Mar 22;6(1):7-17. Available from: </w:t>
      </w:r>
      <w:hyperlink r:id="rId20" w:history="1">
        <w:r w:rsidRPr="002C6E4E">
          <w:rPr>
            <w:rStyle w:val="Hyperlink"/>
            <w:rFonts w:ascii="Arial" w:eastAsia="Times New Roman" w:hAnsi="Arial" w:cs="Arial"/>
            <w:sz w:val="16"/>
            <w:szCs w:val="16"/>
          </w:rPr>
          <w:t>https://www.ncbi.nlm.nih.gov/pubmed/27014594</w:t>
        </w:r>
      </w:hyperlink>
    </w:p>
  </w:footnote>
  <w:footnote w:id="30">
    <w:p w14:paraId="70EF6135" w14:textId="5B9E012F" w:rsidR="005131F4" w:rsidRPr="002C6E4E" w:rsidRDefault="005131F4" w:rsidP="00C24885">
      <w:pPr>
        <w:shd w:val="clear" w:color="auto" w:fill="FFFFFF" w:themeFill="background1"/>
        <w:autoSpaceDE w:val="0"/>
        <w:autoSpaceDN w:val="0"/>
        <w:adjustRightInd w:val="0"/>
        <w:spacing w:after="0" w:line="240" w:lineRule="auto"/>
        <w:rPr>
          <w:rFonts w:ascii="Arial" w:hAnsi="Arial" w:cs="Arial"/>
          <w:sz w:val="16"/>
          <w:szCs w:val="16"/>
        </w:rPr>
      </w:pPr>
      <w:r w:rsidRPr="002C6E4E">
        <w:rPr>
          <w:rStyle w:val="FootnoteReference"/>
          <w:rFonts w:ascii="Arial" w:hAnsi="Arial" w:cs="Arial"/>
          <w:sz w:val="16"/>
          <w:szCs w:val="16"/>
        </w:rPr>
        <w:footnoteRef/>
      </w:r>
      <w:r w:rsidRPr="002C6E4E">
        <w:rPr>
          <w:rFonts w:ascii="Arial" w:hAnsi="Arial" w:cs="Arial"/>
          <w:sz w:val="16"/>
          <w:szCs w:val="16"/>
        </w:rPr>
        <w:t xml:space="preserve"> Commission estimates using ABS (Microdata: Disability, Ageing and Carers, Australia 2015,</w:t>
      </w:r>
    </w:p>
    <w:p w14:paraId="50193264" w14:textId="4BD7D2CC" w:rsidR="005131F4" w:rsidRPr="002C6E4E" w:rsidRDefault="005131F4" w:rsidP="002C6E4E">
      <w:pPr>
        <w:shd w:val="clear" w:color="auto" w:fill="FFFFFF" w:themeFill="background1"/>
        <w:spacing w:after="0" w:line="240" w:lineRule="auto"/>
        <w:jc w:val="both"/>
        <w:rPr>
          <w:rFonts w:ascii="Arial" w:hAnsi="Arial" w:cs="Arial"/>
          <w:sz w:val="16"/>
          <w:szCs w:val="16"/>
        </w:rPr>
      </w:pPr>
      <w:r w:rsidRPr="002C6E4E">
        <w:rPr>
          <w:rFonts w:ascii="Arial" w:hAnsi="Arial" w:cs="Arial"/>
          <w:sz w:val="16"/>
          <w:szCs w:val="16"/>
        </w:rPr>
        <w:t xml:space="preserve">Cat. no. 4430.0.30.002); Diminic et al. (2017). Cited in Productivity Commission 2019, Mental Health, Draft Report, Canberra   Pg 459 </w:t>
      </w:r>
    </w:p>
  </w:footnote>
  <w:footnote w:id="31">
    <w:p w14:paraId="36F32607" w14:textId="4AB90184" w:rsidR="005131F4" w:rsidRDefault="005131F4" w:rsidP="00A917F2">
      <w:pPr>
        <w:pStyle w:val="FootnoteText"/>
      </w:pPr>
      <w:r w:rsidRPr="002C6E4E">
        <w:rPr>
          <w:rStyle w:val="FootnoteReference"/>
          <w:rFonts w:ascii="Arial" w:hAnsi="Arial" w:cs="Arial"/>
          <w:sz w:val="16"/>
          <w:szCs w:val="16"/>
        </w:rPr>
        <w:footnoteRef/>
      </w:r>
      <w:r w:rsidRPr="002C6E4E">
        <w:rPr>
          <w:rFonts w:ascii="Arial" w:hAnsi="Arial" w:cs="Arial"/>
          <w:sz w:val="16"/>
          <w:szCs w:val="16"/>
        </w:rPr>
        <w:t xml:space="preserve"> </w:t>
      </w:r>
      <w:r w:rsidRPr="002C6E4E">
        <w:rPr>
          <w:rFonts w:ascii="Arial" w:eastAsiaTheme="minorHAnsi" w:hAnsi="Arial" w:cs="Arial"/>
          <w:sz w:val="16"/>
          <w:szCs w:val="16"/>
        </w:rPr>
        <w:t>Note that a separate strategy dedicated to improving the mental health and wellbeing of women and girls is recommended by the Women’s Mental Health Alliance.</w:t>
      </w:r>
      <w:r>
        <w:t xml:space="preserve"> </w:t>
      </w:r>
    </w:p>
  </w:footnote>
  <w:footnote w:id="32">
    <w:p w14:paraId="3DDC9C7A" w14:textId="77777777" w:rsidR="005131F4" w:rsidRPr="00AD7A69" w:rsidRDefault="005131F4" w:rsidP="00315993">
      <w:pPr>
        <w:tabs>
          <w:tab w:val="left" w:pos="357"/>
        </w:tabs>
        <w:ind w:left="-170" w:right="-170"/>
        <w:rPr>
          <w:rFonts w:ascii="Arial" w:hAnsi="Arial" w:cs="Arial"/>
          <w:sz w:val="16"/>
          <w:szCs w:val="16"/>
        </w:rPr>
      </w:pPr>
      <w:r w:rsidRPr="00AD7A69">
        <w:rPr>
          <w:rStyle w:val="FootnoteReference"/>
          <w:rFonts w:ascii="Arial" w:hAnsi="Arial" w:cs="Arial"/>
          <w:sz w:val="16"/>
          <w:szCs w:val="16"/>
        </w:rPr>
        <w:footnoteRef/>
      </w:r>
      <w:r w:rsidRPr="00AD7A69">
        <w:rPr>
          <w:rFonts w:ascii="Arial" w:hAnsi="Arial" w:cs="Arial"/>
          <w:sz w:val="16"/>
          <w:szCs w:val="16"/>
        </w:rPr>
        <w:t xml:space="preserve"> This list has been adapted from the principles provided by : British Medical Association (2018) Addressing unmet needs in women’s mental health. BMA. London. Available from: </w:t>
      </w:r>
      <w:hyperlink r:id="rId21" w:history="1">
        <w:r w:rsidRPr="00AD7A69">
          <w:rPr>
            <w:rStyle w:val="Hyperlink"/>
            <w:rFonts w:ascii="Arial" w:hAnsi="Arial" w:cs="Arial"/>
            <w:sz w:val="16"/>
            <w:szCs w:val="16"/>
          </w:rPr>
          <w:t>https://www.cancerresearchuk.org/sites/default/files/womens-health-full-report-aug2018_0.pdf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9A20" w14:textId="77777777" w:rsidR="005131F4" w:rsidRDefault="00513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8FD1" w14:textId="6DB206A9" w:rsidR="005131F4" w:rsidRDefault="005131F4">
    <w:pPr>
      <w:pStyle w:val="Header"/>
    </w:pPr>
    <w:r>
      <w:rPr>
        <w:noProof/>
      </w:rPr>
      <w:drawing>
        <wp:inline distT="0" distB="0" distL="0" distR="0" wp14:anchorId="459DEEAA" wp14:editId="404F18E9">
          <wp:extent cx="5731510" cy="9759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V_Logo_Website_Banner.gif"/>
                  <pic:cNvPicPr/>
                </pic:nvPicPr>
                <pic:blipFill>
                  <a:blip r:embed="rId1">
                    <a:extLst>
                      <a:ext uri="{28A0092B-C50C-407E-A947-70E740481C1C}">
                        <a14:useLocalDpi xmlns:a14="http://schemas.microsoft.com/office/drawing/2010/main" val="0"/>
                      </a:ext>
                    </a:extLst>
                  </a:blip>
                  <a:stretch>
                    <a:fillRect/>
                  </a:stretch>
                </pic:blipFill>
                <pic:spPr>
                  <a:xfrm>
                    <a:off x="0" y="0"/>
                    <a:ext cx="5731510" cy="9759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42E2" w14:textId="77777777" w:rsidR="005131F4" w:rsidRDefault="00513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BF0"/>
    <w:multiLevelType w:val="hybridMultilevel"/>
    <w:tmpl w:val="F8289D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E045E7"/>
    <w:multiLevelType w:val="hybridMultilevel"/>
    <w:tmpl w:val="CF3CC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769E4"/>
    <w:multiLevelType w:val="hybridMultilevel"/>
    <w:tmpl w:val="356AA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013639"/>
    <w:multiLevelType w:val="hybridMultilevel"/>
    <w:tmpl w:val="ADBC7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15:restartNumberingAfterBreak="0">
    <w:nsid w:val="38C34CAB"/>
    <w:multiLevelType w:val="hybridMultilevel"/>
    <w:tmpl w:val="E93E8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E610F1"/>
    <w:multiLevelType w:val="hybridMultilevel"/>
    <w:tmpl w:val="62CC99F4"/>
    <w:lvl w:ilvl="0" w:tplc="0C090003">
      <w:start w:val="1"/>
      <w:numFmt w:val="bullet"/>
      <w:lvlText w:val="o"/>
      <w:lvlJc w:val="left"/>
      <w:pPr>
        <w:ind w:left="1431" w:hanging="360"/>
      </w:pPr>
      <w:rPr>
        <w:rFonts w:ascii="Courier New" w:hAnsi="Courier New" w:cs="Courier New" w:hint="default"/>
      </w:rPr>
    </w:lvl>
    <w:lvl w:ilvl="1" w:tplc="8DB4D8F8">
      <w:numFmt w:val="bullet"/>
      <w:lvlText w:val="•"/>
      <w:lvlJc w:val="left"/>
      <w:pPr>
        <w:ind w:left="2151" w:hanging="360"/>
      </w:pPr>
      <w:rPr>
        <w:rFonts w:ascii="Arial" w:eastAsia="Times New Roman" w:hAnsi="Arial" w:hint="default"/>
      </w:rPr>
    </w:lvl>
    <w:lvl w:ilvl="2" w:tplc="0C090005" w:tentative="1">
      <w:start w:val="1"/>
      <w:numFmt w:val="bullet"/>
      <w:lvlText w:val=""/>
      <w:lvlJc w:val="left"/>
      <w:pPr>
        <w:ind w:left="2871" w:hanging="360"/>
      </w:pPr>
      <w:rPr>
        <w:rFonts w:ascii="Wingdings" w:hAnsi="Wingdings" w:hint="default"/>
      </w:rPr>
    </w:lvl>
    <w:lvl w:ilvl="3" w:tplc="0C09000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7" w15:restartNumberingAfterBreak="0">
    <w:nsid w:val="42922160"/>
    <w:multiLevelType w:val="hybridMultilevel"/>
    <w:tmpl w:val="1F38FE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53BB8"/>
    <w:multiLevelType w:val="hybridMultilevel"/>
    <w:tmpl w:val="9A923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700E53"/>
    <w:multiLevelType w:val="hybridMultilevel"/>
    <w:tmpl w:val="7922A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513483"/>
    <w:multiLevelType w:val="hybridMultilevel"/>
    <w:tmpl w:val="F3103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885B8F"/>
    <w:multiLevelType w:val="hybridMultilevel"/>
    <w:tmpl w:val="AB7C2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056C0D"/>
    <w:multiLevelType w:val="hybridMultilevel"/>
    <w:tmpl w:val="E22E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7900BE"/>
    <w:multiLevelType w:val="hybridMultilevel"/>
    <w:tmpl w:val="32BA6B74"/>
    <w:lvl w:ilvl="0" w:tplc="0C090001">
      <w:start w:val="1"/>
      <w:numFmt w:val="bullet"/>
      <w:lvlText w:val=""/>
      <w:lvlJc w:val="left"/>
      <w:pPr>
        <w:ind w:left="720" w:hanging="360"/>
      </w:pPr>
      <w:rPr>
        <w:rFonts w:ascii="Symbol" w:hAnsi="Symbol" w:hint="default"/>
      </w:rPr>
    </w:lvl>
    <w:lvl w:ilvl="1" w:tplc="8DB4D8F8">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980807"/>
    <w:multiLevelType w:val="hybridMultilevel"/>
    <w:tmpl w:val="5DE46002"/>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5" w15:restartNumberingAfterBreak="0">
    <w:nsid w:val="5D31749A"/>
    <w:multiLevelType w:val="hybridMultilevel"/>
    <w:tmpl w:val="1BE69D02"/>
    <w:lvl w:ilvl="0" w:tplc="0C090001">
      <w:start w:val="1"/>
      <w:numFmt w:val="bullet"/>
      <w:lvlText w:val=""/>
      <w:lvlJc w:val="left"/>
      <w:pPr>
        <w:ind w:left="720" w:hanging="360"/>
      </w:pPr>
      <w:rPr>
        <w:rFonts w:ascii="Symbol" w:hAnsi="Symbol" w:hint="default"/>
      </w:rPr>
    </w:lvl>
    <w:lvl w:ilvl="1" w:tplc="8DB4D8F8">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5A0A5B"/>
    <w:multiLevelType w:val="hybridMultilevel"/>
    <w:tmpl w:val="02967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E212B"/>
    <w:multiLevelType w:val="hybridMultilevel"/>
    <w:tmpl w:val="316EBB8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9" w15:restartNumberingAfterBreak="0">
    <w:nsid w:val="682518F0"/>
    <w:multiLevelType w:val="hybridMultilevel"/>
    <w:tmpl w:val="6F98B35E"/>
    <w:lvl w:ilvl="0" w:tplc="B7B4F22C">
      <w:start w:val="1"/>
      <w:numFmt w:val="decimal"/>
      <w:lvlText w:val="%1."/>
      <w:lvlJc w:val="left"/>
      <w:pPr>
        <w:ind w:left="720" w:hanging="360"/>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F76CED"/>
    <w:multiLevelType w:val="hybridMultilevel"/>
    <w:tmpl w:val="3C2A6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A6761C"/>
    <w:multiLevelType w:val="hybridMultilevel"/>
    <w:tmpl w:val="AAF2A7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6"/>
  </w:num>
  <w:num w:numId="4">
    <w:abstractNumId w:val="3"/>
  </w:num>
  <w:num w:numId="5">
    <w:abstractNumId w:val="9"/>
  </w:num>
  <w:num w:numId="6">
    <w:abstractNumId w:val="5"/>
  </w:num>
  <w:num w:numId="7">
    <w:abstractNumId w:val="2"/>
  </w:num>
  <w:num w:numId="8">
    <w:abstractNumId w:val="20"/>
  </w:num>
  <w:num w:numId="9">
    <w:abstractNumId w:val="1"/>
  </w:num>
  <w:num w:numId="10">
    <w:abstractNumId w:val="0"/>
  </w:num>
  <w:num w:numId="11">
    <w:abstractNumId w:val="18"/>
  </w:num>
  <w:num w:numId="12">
    <w:abstractNumId w:val="12"/>
  </w:num>
  <w:num w:numId="13">
    <w:abstractNumId w:val="10"/>
  </w:num>
  <w:num w:numId="14">
    <w:abstractNumId w:val="19"/>
  </w:num>
  <w:num w:numId="15">
    <w:abstractNumId w:val="6"/>
  </w:num>
  <w:num w:numId="16">
    <w:abstractNumId w:val="14"/>
  </w:num>
  <w:num w:numId="17">
    <w:abstractNumId w:val="8"/>
  </w:num>
  <w:num w:numId="18">
    <w:abstractNumId w:val="7"/>
  </w:num>
  <w:num w:numId="19">
    <w:abstractNumId w:val="13"/>
  </w:num>
  <w:num w:numId="20">
    <w:abstractNumId w:val="11"/>
  </w:num>
  <w:num w:numId="21">
    <w:abstractNumId w:val="21"/>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57"/>
    <w:rsid w:val="00004A13"/>
    <w:rsid w:val="00006F04"/>
    <w:rsid w:val="00021018"/>
    <w:rsid w:val="00021964"/>
    <w:rsid w:val="00023766"/>
    <w:rsid w:val="000267ED"/>
    <w:rsid w:val="0003115C"/>
    <w:rsid w:val="00034F99"/>
    <w:rsid w:val="00042865"/>
    <w:rsid w:val="00051A14"/>
    <w:rsid w:val="00051FB2"/>
    <w:rsid w:val="000559F5"/>
    <w:rsid w:val="0006209C"/>
    <w:rsid w:val="0007127D"/>
    <w:rsid w:val="000722F5"/>
    <w:rsid w:val="000729DC"/>
    <w:rsid w:val="00073B41"/>
    <w:rsid w:val="00080E65"/>
    <w:rsid w:val="0008133C"/>
    <w:rsid w:val="0008148C"/>
    <w:rsid w:val="00091AD8"/>
    <w:rsid w:val="0009393E"/>
    <w:rsid w:val="000A1845"/>
    <w:rsid w:val="000A1D2F"/>
    <w:rsid w:val="000A4241"/>
    <w:rsid w:val="000A5214"/>
    <w:rsid w:val="000B0BD8"/>
    <w:rsid w:val="000B188C"/>
    <w:rsid w:val="000B198A"/>
    <w:rsid w:val="000B5737"/>
    <w:rsid w:val="000B5D12"/>
    <w:rsid w:val="000C50A8"/>
    <w:rsid w:val="000C619C"/>
    <w:rsid w:val="000E3DC0"/>
    <w:rsid w:val="000E6E6F"/>
    <w:rsid w:val="0011100F"/>
    <w:rsid w:val="00113300"/>
    <w:rsid w:val="0011527A"/>
    <w:rsid w:val="0012244E"/>
    <w:rsid w:val="00122EFF"/>
    <w:rsid w:val="001239CE"/>
    <w:rsid w:val="001255AF"/>
    <w:rsid w:val="001273DA"/>
    <w:rsid w:val="00133019"/>
    <w:rsid w:val="001479D4"/>
    <w:rsid w:val="00147B69"/>
    <w:rsid w:val="00152142"/>
    <w:rsid w:val="00155709"/>
    <w:rsid w:val="001573B8"/>
    <w:rsid w:val="00161616"/>
    <w:rsid w:val="00163FDE"/>
    <w:rsid w:val="00164AA7"/>
    <w:rsid w:val="00192BB5"/>
    <w:rsid w:val="001A1B9F"/>
    <w:rsid w:val="001B000C"/>
    <w:rsid w:val="001B5FFA"/>
    <w:rsid w:val="001C0BE2"/>
    <w:rsid w:val="001C4BAF"/>
    <w:rsid w:val="001D1D98"/>
    <w:rsid w:val="001D6E1E"/>
    <w:rsid w:val="001E27B8"/>
    <w:rsid w:val="001E52AF"/>
    <w:rsid w:val="002050BC"/>
    <w:rsid w:val="002061CC"/>
    <w:rsid w:val="00213B86"/>
    <w:rsid w:val="00216B7D"/>
    <w:rsid w:val="00224695"/>
    <w:rsid w:val="0023450F"/>
    <w:rsid w:val="00237233"/>
    <w:rsid w:val="00240221"/>
    <w:rsid w:val="002444EC"/>
    <w:rsid w:val="00245491"/>
    <w:rsid w:val="00246A83"/>
    <w:rsid w:val="00262034"/>
    <w:rsid w:val="00262151"/>
    <w:rsid w:val="00267FAC"/>
    <w:rsid w:val="0027552E"/>
    <w:rsid w:val="00280079"/>
    <w:rsid w:val="002805A7"/>
    <w:rsid w:val="00281238"/>
    <w:rsid w:val="00282B8A"/>
    <w:rsid w:val="00284E39"/>
    <w:rsid w:val="002913C4"/>
    <w:rsid w:val="002A1887"/>
    <w:rsid w:val="002B46CE"/>
    <w:rsid w:val="002C6E4E"/>
    <w:rsid w:val="002D40EC"/>
    <w:rsid w:val="002D4D78"/>
    <w:rsid w:val="002E297F"/>
    <w:rsid w:val="002E678D"/>
    <w:rsid w:val="002F1523"/>
    <w:rsid w:val="002F25DF"/>
    <w:rsid w:val="002F7773"/>
    <w:rsid w:val="002F79A1"/>
    <w:rsid w:val="0030287F"/>
    <w:rsid w:val="0030400F"/>
    <w:rsid w:val="00313CAC"/>
    <w:rsid w:val="00315993"/>
    <w:rsid w:val="00317BE0"/>
    <w:rsid w:val="0032079C"/>
    <w:rsid w:val="003218E4"/>
    <w:rsid w:val="00331960"/>
    <w:rsid w:val="003339D8"/>
    <w:rsid w:val="00337752"/>
    <w:rsid w:val="003514B4"/>
    <w:rsid w:val="0035327D"/>
    <w:rsid w:val="00377F86"/>
    <w:rsid w:val="003859E7"/>
    <w:rsid w:val="003879E2"/>
    <w:rsid w:val="0039591F"/>
    <w:rsid w:val="003A033C"/>
    <w:rsid w:val="003C25BA"/>
    <w:rsid w:val="003E1562"/>
    <w:rsid w:val="003E7591"/>
    <w:rsid w:val="003F195F"/>
    <w:rsid w:val="00401006"/>
    <w:rsid w:val="0040384D"/>
    <w:rsid w:val="00403D19"/>
    <w:rsid w:val="00406A8C"/>
    <w:rsid w:val="0040742E"/>
    <w:rsid w:val="004111F5"/>
    <w:rsid w:val="00423A06"/>
    <w:rsid w:val="00424060"/>
    <w:rsid w:val="0044180E"/>
    <w:rsid w:val="004534E4"/>
    <w:rsid w:val="00455E27"/>
    <w:rsid w:val="00457B56"/>
    <w:rsid w:val="00461485"/>
    <w:rsid w:val="00473526"/>
    <w:rsid w:val="004809B2"/>
    <w:rsid w:val="00481DFF"/>
    <w:rsid w:val="004834DF"/>
    <w:rsid w:val="00495DF3"/>
    <w:rsid w:val="004A289F"/>
    <w:rsid w:val="004A373B"/>
    <w:rsid w:val="004A3A0D"/>
    <w:rsid w:val="004B5198"/>
    <w:rsid w:val="004C37F4"/>
    <w:rsid w:val="004C794B"/>
    <w:rsid w:val="004D24E9"/>
    <w:rsid w:val="004D4758"/>
    <w:rsid w:val="004E17E5"/>
    <w:rsid w:val="004E7308"/>
    <w:rsid w:val="004E7439"/>
    <w:rsid w:val="004E7B2F"/>
    <w:rsid w:val="004F7661"/>
    <w:rsid w:val="00500EBC"/>
    <w:rsid w:val="00502735"/>
    <w:rsid w:val="005035EC"/>
    <w:rsid w:val="00505388"/>
    <w:rsid w:val="00507C79"/>
    <w:rsid w:val="00512FCA"/>
    <w:rsid w:val="005131F4"/>
    <w:rsid w:val="005138F3"/>
    <w:rsid w:val="005157F0"/>
    <w:rsid w:val="005177AC"/>
    <w:rsid w:val="005202A9"/>
    <w:rsid w:val="0052630E"/>
    <w:rsid w:val="00530F2C"/>
    <w:rsid w:val="00542872"/>
    <w:rsid w:val="005451D3"/>
    <w:rsid w:val="00546ABD"/>
    <w:rsid w:val="005501F0"/>
    <w:rsid w:val="00563E17"/>
    <w:rsid w:val="00563F6E"/>
    <w:rsid w:val="005661D8"/>
    <w:rsid w:val="00573AE3"/>
    <w:rsid w:val="00575413"/>
    <w:rsid w:val="005778DD"/>
    <w:rsid w:val="005806C9"/>
    <w:rsid w:val="00581D40"/>
    <w:rsid w:val="005829B6"/>
    <w:rsid w:val="00586460"/>
    <w:rsid w:val="0059035A"/>
    <w:rsid w:val="00590E61"/>
    <w:rsid w:val="0059512C"/>
    <w:rsid w:val="005A4957"/>
    <w:rsid w:val="005B643A"/>
    <w:rsid w:val="005B7065"/>
    <w:rsid w:val="005C2907"/>
    <w:rsid w:val="005D4ECF"/>
    <w:rsid w:val="005D597B"/>
    <w:rsid w:val="005E4FB4"/>
    <w:rsid w:val="005F23B8"/>
    <w:rsid w:val="005F4C3A"/>
    <w:rsid w:val="005F50DB"/>
    <w:rsid w:val="005F55B5"/>
    <w:rsid w:val="006042C2"/>
    <w:rsid w:val="00605525"/>
    <w:rsid w:val="0060568A"/>
    <w:rsid w:val="00611A2A"/>
    <w:rsid w:val="00616904"/>
    <w:rsid w:val="00617BA1"/>
    <w:rsid w:val="00632D22"/>
    <w:rsid w:val="00633AF9"/>
    <w:rsid w:val="0063642E"/>
    <w:rsid w:val="00647D53"/>
    <w:rsid w:val="00651A64"/>
    <w:rsid w:val="00651B0E"/>
    <w:rsid w:val="00655723"/>
    <w:rsid w:val="00664C1F"/>
    <w:rsid w:val="00666315"/>
    <w:rsid w:val="006710D7"/>
    <w:rsid w:val="00674B17"/>
    <w:rsid w:val="006804FC"/>
    <w:rsid w:val="00686C68"/>
    <w:rsid w:val="00686F48"/>
    <w:rsid w:val="00687F35"/>
    <w:rsid w:val="00697671"/>
    <w:rsid w:val="006A4BAB"/>
    <w:rsid w:val="006A5B38"/>
    <w:rsid w:val="006A7548"/>
    <w:rsid w:val="006A7CA8"/>
    <w:rsid w:val="006B0724"/>
    <w:rsid w:val="006B0F4B"/>
    <w:rsid w:val="006B48CF"/>
    <w:rsid w:val="006B69D9"/>
    <w:rsid w:val="006C61A3"/>
    <w:rsid w:val="006C7806"/>
    <w:rsid w:val="006D6813"/>
    <w:rsid w:val="006F0D8F"/>
    <w:rsid w:val="006F1C2E"/>
    <w:rsid w:val="006F2B63"/>
    <w:rsid w:val="006F6BAD"/>
    <w:rsid w:val="00701301"/>
    <w:rsid w:val="007147B8"/>
    <w:rsid w:val="00717EAB"/>
    <w:rsid w:val="00722668"/>
    <w:rsid w:val="007323B3"/>
    <w:rsid w:val="0073547E"/>
    <w:rsid w:val="0073765F"/>
    <w:rsid w:val="00741D36"/>
    <w:rsid w:val="00744BBF"/>
    <w:rsid w:val="00747A4B"/>
    <w:rsid w:val="00753A65"/>
    <w:rsid w:val="00755939"/>
    <w:rsid w:val="007629CD"/>
    <w:rsid w:val="00763BAC"/>
    <w:rsid w:val="00775E41"/>
    <w:rsid w:val="007773E9"/>
    <w:rsid w:val="007835EB"/>
    <w:rsid w:val="00783689"/>
    <w:rsid w:val="007A3386"/>
    <w:rsid w:val="007A78F1"/>
    <w:rsid w:val="007B0512"/>
    <w:rsid w:val="007D0821"/>
    <w:rsid w:val="007D3AA8"/>
    <w:rsid w:val="007D3B4A"/>
    <w:rsid w:val="007D3C85"/>
    <w:rsid w:val="007D4AD6"/>
    <w:rsid w:val="007E1F09"/>
    <w:rsid w:val="007F4E7D"/>
    <w:rsid w:val="00802860"/>
    <w:rsid w:val="00814212"/>
    <w:rsid w:val="008240A0"/>
    <w:rsid w:val="0082429C"/>
    <w:rsid w:val="00846E05"/>
    <w:rsid w:val="0084742C"/>
    <w:rsid w:val="00860B05"/>
    <w:rsid w:val="008627FD"/>
    <w:rsid w:val="00865AA6"/>
    <w:rsid w:val="00873167"/>
    <w:rsid w:val="00873C55"/>
    <w:rsid w:val="00880DCA"/>
    <w:rsid w:val="00882BB3"/>
    <w:rsid w:val="008830DB"/>
    <w:rsid w:val="00884253"/>
    <w:rsid w:val="008931E1"/>
    <w:rsid w:val="00895E7D"/>
    <w:rsid w:val="008963C1"/>
    <w:rsid w:val="008A01E5"/>
    <w:rsid w:val="008C0734"/>
    <w:rsid w:val="008C16EA"/>
    <w:rsid w:val="008C3C5B"/>
    <w:rsid w:val="008C675D"/>
    <w:rsid w:val="008C7026"/>
    <w:rsid w:val="008D2417"/>
    <w:rsid w:val="008D51F7"/>
    <w:rsid w:val="008D6F71"/>
    <w:rsid w:val="008E7A71"/>
    <w:rsid w:val="008F4FBE"/>
    <w:rsid w:val="009010B8"/>
    <w:rsid w:val="009277D8"/>
    <w:rsid w:val="00935FD8"/>
    <w:rsid w:val="009367E2"/>
    <w:rsid w:val="00942641"/>
    <w:rsid w:val="00954A38"/>
    <w:rsid w:val="00960784"/>
    <w:rsid w:val="0096174B"/>
    <w:rsid w:val="00970962"/>
    <w:rsid w:val="00977179"/>
    <w:rsid w:val="00991106"/>
    <w:rsid w:val="0099369D"/>
    <w:rsid w:val="00996518"/>
    <w:rsid w:val="009A0CBF"/>
    <w:rsid w:val="009A5EA2"/>
    <w:rsid w:val="009B6748"/>
    <w:rsid w:val="009C0A8C"/>
    <w:rsid w:val="009C18EC"/>
    <w:rsid w:val="009C2881"/>
    <w:rsid w:val="009D05D0"/>
    <w:rsid w:val="009D7562"/>
    <w:rsid w:val="009E0BA7"/>
    <w:rsid w:val="009E37D1"/>
    <w:rsid w:val="009E5AFF"/>
    <w:rsid w:val="009F1876"/>
    <w:rsid w:val="009F2315"/>
    <w:rsid w:val="009F2D62"/>
    <w:rsid w:val="00A04206"/>
    <w:rsid w:val="00A20BCC"/>
    <w:rsid w:val="00A23D68"/>
    <w:rsid w:val="00A258AE"/>
    <w:rsid w:val="00A307C9"/>
    <w:rsid w:val="00A342A3"/>
    <w:rsid w:val="00A603CF"/>
    <w:rsid w:val="00A63370"/>
    <w:rsid w:val="00A646B6"/>
    <w:rsid w:val="00A73F42"/>
    <w:rsid w:val="00A8564D"/>
    <w:rsid w:val="00A8604B"/>
    <w:rsid w:val="00A867A3"/>
    <w:rsid w:val="00A90701"/>
    <w:rsid w:val="00A917F2"/>
    <w:rsid w:val="00A97EBC"/>
    <w:rsid w:val="00AA10D4"/>
    <w:rsid w:val="00AA1AE1"/>
    <w:rsid w:val="00AC2C58"/>
    <w:rsid w:val="00AC72AA"/>
    <w:rsid w:val="00AC7A56"/>
    <w:rsid w:val="00AD0E95"/>
    <w:rsid w:val="00AD2F58"/>
    <w:rsid w:val="00AE2533"/>
    <w:rsid w:val="00AE6337"/>
    <w:rsid w:val="00AF0910"/>
    <w:rsid w:val="00AF75F9"/>
    <w:rsid w:val="00B03CCA"/>
    <w:rsid w:val="00B05E28"/>
    <w:rsid w:val="00B12408"/>
    <w:rsid w:val="00B22AD4"/>
    <w:rsid w:val="00B242DB"/>
    <w:rsid w:val="00B341AB"/>
    <w:rsid w:val="00B42CDB"/>
    <w:rsid w:val="00B4393F"/>
    <w:rsid w:val="00B43A5D"/>
    <w:rsid w:val="00B4455F"/>
    <w:rsid w:val="00B452B1"/>
    <w:rsid w:val="00B50F63"/>
    <w:rsid w:val="00B510E0"/>
    <w:rsid w:val="00B576DD"/>
    <w:rsid w:val="00B57747"/>
    <w:rsid w:val="00B57AA5"/>
    <w:rsid w:val="00B618BF"/>
    <w:rsid w:val="00B6196C"/>
    <w:rsid w:val="00B678B3"/>
    <w:rsid w:val="00B728F3"/>
    <w:rsid w:val="00B8619E"/>
    <w:rsid w:val="00B906DA"/>
    <w:rsid w:val="00B93AEA"/>
    <w:rsid w:val="00B975DE"/>
    <w:rsid w:val="00BA700B"/>
    <w:rsid w:val="00BB052E"/>
    <w:rsid w:val="00BB3F68"/>
    <w:rsid w:val="00BB6EB6"/>
    <w:rsid w:val="00BC2860"/>
    <w:rsid w:val="00BC37DF"/>
    <w:rsid w:val="00BC6749"/>
    <w:rsid w:val="00BD15E3"/>
    <w:rsid w:val="00BD4B20"/>
    <w:rsid w:val="00BD5279"/>
    <w:rsid w:val="00BD5930"/>
    <w:rsid w:val="00BD7974"/>
    <w:rsid w:val="00BE34C0"/>
    <w:rsid w:val="00BF590C"/>
    <w:rsid w:val="00BF6A10"/>
    <w:rsid w:val="00BF77A3"/>
    <w:rsid w:val="00C04BB7"/>
    <w:rsid w:val="00C17FF9"/>
    <w:rsid w:val="00C24885"/>
    <w:rsid w:val="00C469C1"/>
    <w:rsid w:val="00C5106D"/>
    <w:rsid w:val="00C56674"/>
    <w:rsid w:val="00C7453A"/>
    <w:rsid w:val="00C810C7"/>
    <w:rsid w:val="00C8596A"/>
    <w:rsid w:val="00C8779C"/>
    <w:rsid w:val="00C904F1"/>
    <w:rsid w:val="00C93D15"/>
    <w:rsid w:val="00CC2C72"/>
    <w:rsid w:val="00CD2EDB"/>
    <w:rsid w:val="00CD39F5"/>
    <w:rsid w:val="00CD6F19"/>
    <w:rsid w:val="00CE1122"/>
    <w:rsid w:val="00CE3C3C"/>
    <w:rsid w:val="00CE5602"/>
    <w:rsid w:val="00CE72D8"/>
    <w:rsid w:val="00CF1630"/>
    <w:rsid w:val="00CF3E6B"/>
    <w:rsid w:val="00D03DD4"/>
    <w:rsid w:val="00D0649F"/>
    <w:rsid w:val="00D1141F"/>
    <w:rsid w:val="00D12AE3"/>
    <w:rsid w:val="00D14D1D"/>
    <w:rsid w:val="00D17AA7"/>
    <w:rsid w:val="00D21998"/>
    <w:rsid w:val="00D238EE"/>
    <w:rsid w:val="00D30362"/>
    <w:rsid w:val="00D316AA"/>
    <w:rsid w:val="00D3277D"/>
    <w:rsid w:val="00D32AE3"/>
    <w:rsid w:val="00D44FC3"/>
    <w:rsid w:val="00D60439"/>
    <w:rsid w:val="00D62227"/>
    <w:rsid w:val="00D70180"/>
    <w:rsid w:val="00D87435"/>
    <w:rsid w:val="00DA7BC1"/>
    <w:rsid w:val="00DB6C86"/>
    <w:rsid w:val="00DC1188"/>
    <w:rsid w:val="00DC1EF3"/>
    <w:rsid w:val="00DC3089"/>
    <w:rsid w:val="00DD2CFF"/>
    <w:rsid w:val="00DE0D23"/>
    <w:rsid w:val="00DE749D"/>
    <w:rsid w:val="00DF2ED9"/>
    <w:rsid w:val="00DF5C70"/>
    <w:rsid w:val="00E049A7"/>
    <w:rsid w:val="00E11F88"/>
    <w:rsid w:val="00E20577"/>
    <w:rsid w:val="00E26296"/>
    <w:rsid w:val="00E2663F"/>
    <w:rsid w:val="00E30C26"/>
    <w:rsid w:val="00E40CD9"/>
    <w:rsid w:val="00E41729"/>
    <w:rsid w:val="00E51F5C"/>
    <w:rsid w:val="00E563D3"/>
    <w:rsid w:val="00E56B5E"/>
    <w:rsid w:val="00E5798E"/>
    <w:rsid w:val="00E61AB1"/>
    <w:rsid w:val="00E657C0"/>
    <w:rsid w:val="00E77E9C"/>
    <w:rsid w:val="00E8244A"/>
    <w:rsid w:val="00E8341F"/>
    <w:rsid w:val="00E858E1"/>
    <w:rsid w:val="00E86C57"/>
    <w:rsid w:val="00E90C85"/>
    <w:rsid w:val="00E92183"/>
    <w:rsid w:val="00E96B18"/>
    <w:rsid w:val="00EA159F"/>
    <w:rsid w:val="00EC09DB"/>
    <w:rsid w:val="00EC30B4"/>
    <w:rsid w:val="00ED02D1"/>
    <w:rsid w:val="00ED2801"/>
    <w:rsid w:val="00EE74AF"/>
    <w:rsid w:val="00EF7B2A"/>
    <w:rsid w:val="00EF7BB4"/>
    <w:rsid w:val="00F1384D"/>
    <w:rsid w:val="00F16D03"/>
    <w:rsid w:val="00F1704C"/>
    <w:rsid w:val="00F20012"/>
    <w:rsid w:val="00F202BB"/>
    <w:rsid w:val="00F21DED"/>
    <w:rsid w:val="00F236D0"/>
    <w:rsid w:val="00F301A9"/>
    <w:rsid w:val="00F3366E"/>
    <w:rsid w:val="00F33698"/>
    <w:rsid w:val="00F42DE9"/>
    <w:rsid w:val="00F55ABA"/>
    <w:rsid w:val="00F610FE"/>
    <w:rsid w:val="00F64E73"/>
    <w:rsid w:val="00F66C4C"/>
    <w:rsid w:val="00F715EC"/>
    <w:rsid w:val="00F74F39"/>
    <w:rsid w:val="00F86CB8"/>
    <w:rsid w:val="00F937A7"/>
    <w:rsid w:val="00F94B6B"/>
    <w:rsid w:val="00F97922"/>
    <w:rsid w:val="00FA1616"/>
    <w:rsid w:val="00FA754D"/>
    <w:rsid w:val="00FB1C55"/>
    <w:rsid w:val="00FB4680"/>
    <w:rsid w:val="00FB54E6"/>
    <w:rsid w:val="00FC61D7"/>
    <w:rsid w:val="00FD2D49"/>
    <w:rsid w:val="00FD2DAC"/>
    <w:rsid w:val="00FE634E"/>
    <w:rsid w:val="00FF18C2"/>
    <w:rsid w:val="00FF5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41D58"/>
  <w15:chartTrackingRefBased/>
  <w15:docId w15:val="{8BD7AF41-EB4A-4740-8C4A-A3AA0BFF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andard lewis,Recommendation,List Paragraph1,Bullet points"/>
    <w:basedOn w:val="Normal"/>
    <w:link w:val="ListParagraphChar"/>
    <w:uiPriority w:val="34"/>
    <w:qFormat/>
    <w:rsid w:val="003A033C"/>
    <w:pPr>
      <w:ind w:left="720"/>
      <w:contextualSpacing/>
    </w:pPr>
  </w:style>
  <w:style w:type="character" w:styleId="FootnoteReference">
    <w:name w:val="footnote reference"/>
    <w:aliases w:val="NO,Footnotes refss,Footnote number,Footnote"/>
    <w:basedOn w:val="DefaultParagraphFont"/>
    <w:uiPriority w:val="99"/>
    <w:unhideWhenUsed/>
    <w:rsid w:val="006B0F4B"/>
    <w:rPr>
      <w:rFonts w:cs="Times New Roman"/>
      <w:vertAlign w:val="superscript"/>
    </w:rPr>
  </w:style>
  <w:style w:type="character" w:styleId="Hyperlink">
    <w:name w:val="Hyperlink"/>
    <w:basedOn w:val="DefaultParagraphFont"/>
    <w:uiPriority w:val="99"/>
    <w:unhideWhenUsed/>
    <w:rsid w:val="006B0F4B"/>
    <w:rPr>
      <w:rFonts w:cs="Times New Roman"/>
      <w:color w:val="0000FF"/>
      <w:u w:val="single"/>
    </w:rPr>
  </w:style>
  <w:style w:type="paragraph" w:styleId="FootnoteText">
    <w:name w:val="footnote text"/>
    <w:basedOn w:val="Normal"/>
    <w:link w:val="FootnoteTextChar"/>
    <w:uiPriority w:val="99"/>
    <w:unhideWhenUsed/>
    <w:rsid w:val="006B0F4B"/>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6B0F4B"/>
    <w:rPr>
      <w:rFonts w:eastAsiaTheme="minorEastAsia" w:cs="Times New Roman"/>
      <w:sz w:val="20"/>
      <w:szCs w:val="20"/>
    </w:rPr>
  </w:style>
  <w:style w:type="paragraph" w:customStyle="1" w:styleId="Default">
    <w:name w:val="Default"/>
    <w:rsid w:val="005177AC"/>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standard lewis Char,Recommendation Char,List Paragraph1 Char,Bullet points Char"/>
    <w:link w:val="ListParagraph"/>
    <w:uiPriority w:val="34"/>
    <w:locked/>
    <w:rsid w:val="00D87435"/>
  </w:style>
  <w:style w:type="paragraph" w:styleId="Header">
    <w:name w:val="header"/>
    <w:basedOn w:val="Normal"/>
    <w:link w:val="HeaderChar"/>
    <w:uiPriority w:val="99"/>
    <w:unhideWhenUsed/>
    <w:rsid w:val="00BB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52E"/>
  </w:style>
  <w:style w:type="paragraph" w:styleId="Footer">
    <w:name w:val="footer"/>
    <w:basedOn w:val="Normal"/>
    <w:link w:val="FooterChar"/>
    <w:uiPriority w:val="99"/>
    <w:unhideWhenUsed/>
    <w:rsid w:val="00BB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52E"/>
  </w:style>
  <w:style w:type="character" w:styleId="CommentReference">
    <w:name w:val="annotation reference"/>
    <w:basedOn w:val="DefaultParagraphFont"/>
    <w:uiPriority w:val="99"/>
    <w:semiHidden/>
    <w:unhideWhenUsed/>
    <w:rsid w:val="00512FCA"/>
    <w:rPr>
      <w:sz w:val="16"/>
      <w:szCs w:val="16"/>
    </w:rPr>
  </w:style>
  <w:style w:type="paragraph" w:styleId="CommentText">
    <w:name w:val="annotation text"/>
    <w:basedOn w:val="Normal"/>
    <w:link w:val="CommentTextChar"/>
    <w:uiPriority w:val="99"/>
    <w:unhideWhenUsed/>
    <w:rsid w:val="00512FCA"/>
    <w:pPr>
      <w:spacing w:line="240" w:lineRule="auto"/>
    </w:pPr>
    <w:rPr>
      <w:sz w:val="20"/>
      <w:szCs w:val="20"/>
    </w:rPr>
  </w:style>
  <w:style w:type="character" w:customStyle="1" w:styleId="CommentTextChar">
    <w:name w:val="Comment Text Char"/>
    <w:basedOn w:val="DefaultParagraphFont"/>
    <w:link w:val="CommentText"/>
    <w:uiPriority w:val="99"/>
    <w:rsid w:val="00512FCA"/>
    <w:rPr>
      <w:sz w:val="20"/>
      <w:szCs w:val="20"/>
    </w:rPr>
  </w:style>
  <w:style w:type="paragraph" w:styleId="CommentSubject">
    <w:name w:val="annotation subject"/>
    <w:basedOn w:val="CommentText"/>
    <w:next w:val="CommentText"/>
    <w:link w:val="CommentSubjectChar"/>
    <w:uiPriority w:val="99"/>
    <w:semiHidden/>
    <w:unhideWhenUsed/>
    <w:rsid w:val="00512FCA"/>
    <w:rPr>
      <w:b/>
      <w:bCs/>
    </w:rPr>
  </w:style>
  <w:style w:type="character" w:customStyle="1" w:styleId="CommentSubjectChar">
    <w:name w:val="Comment Subject Char"/>
    <w:basedOn w:val="CommentTextChar"/>
    <w:link w:val="CommentSubject"/>
    <w:uiPriority w:val="99"/>
    <w:semiHidden/>
    <w:rsid w:val="00512FCA"/>
    <w:rPr>
      <w:b/>
      <w:bCs/>
      <w:sz w:val="20"/>
      <w:szCs w:val="20"/>
    </w:rPr>
  </w:style>
  <w:style w:type="paragraph" w:styleId="BalloonText">
    <w:name w:val="Balloon Text"/>
    <w:basedOn w:val="Normal"/>
    <w:link w:val="BalloonTextChar"/>
    <w:uiPriority w:val="99"/>
    <w:semiHidden/>
    <w:unhideWhenUsed/>
    <w:rsid w:val="00512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CA"/>
    <w:rPr>
      <w:rFonts w:ascii="Segoe UI" w:hAnsi="Segoe UI" w:cs="Segoe UI"/>
      <w:sz w:val="18"/>
      <w:szCs w:val="18"/>
    </w:rPr>
  </w:style>
  <w:style w:type="character" w:styleId="FollowedHyperlink">
    <w:name w:val="FollowedHyperlink"/>
    <w:basedOn w:val="DefaultParagraphFont"/>
    <w:uiPriority w:val="99"/>
    <w:semiHidden/>
    <w:unhideWhenUsed/>
    <w:rsid w:val="00D70180"/>
    <w:rPr>
      <w:color w:val="954F72" w:themeColor="followedHyperlink"/>
      <w:u w:val="single"/>
    </w:rPr>
  </w:style>
  <w:style w:type="paragraph" w:customStyle="1" w:styleId="BoxListBullet">
    <w:name w:val="Box List Bullet"/>
    <w:basedOn w:val="BodyText"/>
    <w:rsid w:val="00E26296"/>
    <w:pPr>
      <w:keepNext/>
      <w:numPr>
        <w:numId w:val="2"/>
      </w:numPr>
      <w:tabs>
        <w:tab w:val="clear" w:pos="284"/>
      </w:tabs>
      <w:spacing w:before="100" w:after="0" w:line="260" w:lineRule="atLeast"/>
      <w:ind w:left="720" w:hanging="360"/>
      <w:jc w:val="both"/>
    </w:pPr>
    <w:rPr>
      <w:rFonts w:ascii="Arial" w:eastAsia="Times New Roman" w:hAnsi="Arial" w:cs="Times New Roman"/>
      <w:sz w:val="20"/>
      <w:szCs w:val="20"/>
      <w:lang w:eastAsia="en-AU"/>
    </w:rPr>
  </w:style>
  <w:style w:type="paragraph" w:customStyle="1" w:styleId="KeyPointsListBullet">
    <w:name w:val="Key Points List Bullet"/>
    <w:basedOn w:val="Normal"/>
    <w:qFormat/>
    <w:rsid w:val="00E26296"/>
    <w:pPr>
      <w:keepNext/>
      <w:numPr>
        <w:numId w:val="3"/>
      </w:numPr>
      <w:spacing w:before="100" w:after="0" w:line="260" w:lineRule="atLeast"/>
      <w:jc w:val="both"/>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E26296"/>
    <w:pPr>
      <w:spacing w:after="120"/>
    </w:pPr>
  </w:style>
  <w:style w:type="character" w:customStyle="1" w:styleId="BodyTextChar">
    <w:name w:val="Body Text Char"/>
    <w:basedOn w:val="DefaultParagraphFont"/>
    <w:link w:val="BodyText"/>
    <w:uiPriority w:val="99"/>
    <w:semiHidden/>
    <w:rsid w:val="00E26296"/>
  </w:style>
  <w:style w:type="paragraph" w:styleId="Revision">
    <w:name w:val="Revision"/>
    <w:hidden/>
    <w:uiPriority w:val="99"/>
    <w:semiHidden/>
    <w:rsid w:val="005F4C3A"/>
    <w:pPr>
      <w:spacing w:after="0" w:line="240" w:lineRule="auto"/>
    </w:pPr>
  </w:style>
  <w:style w:type="character" w:styleId="UnresolvedMention">
    <w:name w:val="Unresolved Mention"/>
    <w:basedOn w:val="DefaultParagraphFont"/>
    <w:uiPriority w:val="99"/>
    <w:semiHidden/>
    <w:unhideWhenUsed/>
    <w:rsid w:val="00A258AE"/>
    <w:rPr>
      <w:color w:val="605E5C"/>
      <w:shd w:val="clear" w:color="auto" w:fill="E1DFDD"/>
    </w:rPr>
  </w:style>
  <w:style w:type="character" w:customStyle="1" w:styleId="field">
    <w:name w:val="field"/>
    <w:basedOn w:val="DefaultParagraphFont"/>
    <w:rsid w:val="00E77E9C"/>
  </w:style>
  <w:style w:type="table" w:styleId="TableGrid">
    <w:name w:val="Table Grid"/>
    <w:basedOn w:val="TableNormal"/>
    <w:uiPriority w:val="39"/>
    <w:rsid w:val="007B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F25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5DF"/>
    <w:rPr>
      <w:sz w:val="20"/>
      <w:szCs w:val="20"/>
    </w:rPr>
  </w:style>
  <w:style w:type="character" w:styleId="EndnoteReference">
    <w:name w:val="endnote reference"/>
    <w:basedOn w:val="DefaultParagraphFont"/>
    <w:uiPriority w:val="99"/>
    <w:semiHidden/>
    <w:unhideWhenUsed/>
    <w:rsid w:val="002F25DF"/>
    <w:rPr>
      <w:vertAlign w:val="superscript"/>
    </w:rPr>
  </w:style>
  <w:style w:type="character" w:styleId="Strong">
    <w:name w:val="Strong"/>
    <w:basedOn w:val="DefaultParagraphFont"/>
    <w:uiPriority w:val="22"/>
    <w:qFormat/>
    <w:rsid w:val="00732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14561">
      <w:bodyDiv w:val="1"/>
      <w:marLeft w:val="0"/>
      <w:marRight w:val="0"/>
      <w:marTop w:val="0"/>
      <w:marBottom w:val="0"/>
      <w:divBdr>
        <w:top w:val="none" w:sz="0" w:space="0" w:color="auto"/>
        <w:left w:val="none" w:sz="0" w:space="0" w:color="auto"/>
        <w:bottom w:val="none" w:sz="0" w:space="0" w:color="auto"/>
        <w:right w:val="none" w:sz="0" w:space="0" w:color="auto"/>
      </w:divBdr>
    </w:div>
    <w:div w:id="12497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hw.gov.au/getmedia/b70c6e73-40dd-41ce-9aa4-b72b2a3dd152/18303.pdf.aspx?inline=tr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ctorianwomenshealthatlas.net.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vincentcare.org.au/how-domestic-violence-affects-womens-mental-health/" TargetMode="External"/><Relationship Id="rId13" Type="http://schemas.openxmlformats.org/officeDocument/2006/relationships/hyperlink" Target="https://www.humanrights.gov.au/our-work/sex-discrimination/publications/everyones-business-fourth-national-survey-sexual" TargetMode="External"/><Relationship Id="rId18" Type="http://schemas.openxmlformats.org/officeDocument/2006/relationships/hyperlink" Target="https://www.pwc.com.au/pdf/a-high-price-to-pay.pdf" TargetMode="External"/><Relationship Id="rId3" Type="http://schemas.openxmlformats.org/officeDocument/2006/relationships/hyperlink" Target="https://www.who.int/mental_health/prevention/genderwomen/en/" TargetMode="External"/><Relationship Id="rId21" Type="http://schemas.openxmlformats.org/officeDocument/2006/relationships/hyperlink" Target="https://www.cancerresearchuk.org/sites/default/files/womens-health-full-report-aug2018_0.pdf" TargetMode="External"/><Relationship Id="rId7" Type="http://schemas.openxmlformats.org/officeDocument/2006/relationships/hyperlink" Target="https://www.aihw.gov.au/getmedia/b180312b-27de-4cd9-b43e-16109e52f3d4/aihw-fdv4-FDSV-in-Australia-2019_in-brief.pdf.aspx?inline=true" TargetMode="External"/><Relationship Id="rId12" Type="http://schemas.openxmlformats.org/officeDocument/2006/relationships/hyperlink" Target="https://apo.org.au/node/56174" TargetMode="External"/><Relationship Id="rId17" Type="http://schemas.openxmlformats.org/officeDocument/2006/relationships/hyperlink" Target="https://vincentcare.org.au/how-domestic-violence-affects-womens-mental-health/" TargetMode="External"/><Relationship Id="rId2" Type="http://schemas.openxmlformats.org/officeDocument/2006/relationships/hyperlink" Target="https://www.missionaustralia.com.au/publications/research/young-people/706-five-year-mental-health-youth-report" TargetMode="External"/><Relationship Id="rId16" Type="http://schemas.openxmlformats.org/officeDocument/2006/relationships/hyperlink" Target="https://www.mhcc.vic.gov.au/news-and-events/news/ensuring-sexual-safety-in-acute-mental-health-inpatient-units" TargetMode="External"/><Relationship Id="rId20" Type="http://schemas.openxmlformats.org/officeDocument/2006/relationships/hyperlink" Target="https://www.ncbi.nlm.nih.gov/pubmed/27014594" TargetMode="External"/><Relationship Id="rId1" Type="http://schemas.openxmlformats.org/officeDocument/2006/relationships/hyperlink" Target="https://www.cancerresearchuk.org/sites/default/files/womens-health-full-report-aug2018_0.pdf" TargetMode="External"/><Relationship Id="rId6" Type="http://schemas.openxmlformats.org/officeDocument/2006/relationships/hyperlink" Target="http://www.abs.gov.au/ausstats/abs@.nsf/Lookup/by%20Subject/4906.0~2016~Main%20Features~Prevalence%20of%20violence%20since%20the%20age%20of%2015~6" TargetMode="External"/><Relationship Id="rId11" Type="http://schemas.openxmlformats.org/officeDocument/2006/relationships/hyperlink" Target="https://apo.org.au/node/56174" TargetMode="External"/><Relationship Id="rId5" Type="http://schemas.openxmlformats.org/officeDocument/2006/relationships/hyperlink" Target="https://www.cancerresearchuk.org/sites/default/files/womens-health-full-report-aug2018_0.pdf" TargetMode="External"/><Relationship Id="rId15" Type="http://schemas.openxmlformats.org/officeDocument/2006/relationships/hyperlink" Target="https://www.mhcc.vic.gov.au/news-and-events/news/ensuring-sexual-safety-in-acute-mental-health-inpatient-units" TargetMode="External"/><Relationship Id="rId10" Type="http://schemas.openxmlformats.org/officeDocument/2006/relationships/hyperlink" Target="https://www.aihw.gov.au/getmedia/b70c6e73-40dd-41ce-9aa4-b72b2a3dd152/18303.pdf.aspx?inline=true" TargetMode="External"/><Relationship Id="rId19" Type="http://schemas.openxmlformats.org/officeDocument/2006/relationships/hyperlink" Target="https://www.pwc.com.au/pdf/a-high-price-to-pay.pdf" TargetMode="External"/><Relationship Id="rId4" Type="http://schemas.openxmlformats.org/officeDocument/2006/relationships/hyperlink" Target="https://www.nature.com/articles/s41398-018-0148-0.pdf" TargetMode="External"/><Relationship Id="rId9" Type="http://schemas.openxmlformats.org/officeDocument/2006/relationships/hyperlink" Target="https://ranzcog.edu.au/RANZCOG_SITE/media/RANZCOG-MEDIA/About/NWHS/Resources/Summary-of-Indigenous-Women-s-Health.pdf" TargetMode="External"/><Relationship Id="rId14" Type="http://schemas.openxmlformats.org/officeDocument/2006/relationships/hyperlink" Target="https://www.humanrights.gov.au/our-work/sex-discrimination/publications/everyones-business-fourth-national-survey-sexu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BB026-9970-4378-BCCE-5EB1D12C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5165</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Django Love</dc:creator>
  <cp:keywords/>
  <dc:description/>
  <cp:lastModifiedBy>Jenny Ward</cp:lastModifiedBy>
  <cp:revision>2</cp:revision>
  <cp:lastPrinted>2020-01-21T02:09:00Z</cp:lastPrinted>
  <dcterms:created xsi:type="dcterms:W3CDTF">2020-02-04T22:59:00Z</dcterms:created>
  <dcterms:modified xsi:type="dcterms:W3CDTF">2020-02-04T22:59:00Z</dcterms:modified>
</cp:coreProperties>
</file>